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687C0" w14:textId="3479B494" w:rsidR="0006214C" w:rsidRPr="00376527" w:rsidRDefault="0006214C" w:rsidP="0006214C">
      <w:pPr>
        <w:pStyle w:val="Heading1"/>
        <w:keepNext w:val="0"/>
        <w:widowControl w:val="0"/>
        <w:numPr>
          <w:ilvl w:val="0"/>
          <w:numId w:val="0"/>
        </w:numPr>
        <w:ind w:left="432" w:hanging="432"/>
        <w:jc w:val="center"/>
      </w:pPr>
      <w:bookmarkStart w:id="0" w:name="_GoBack"/>
      <w:bookmarkEnd w:id="0"/>
      <w:r w:rsidRPr="00376527">
        <w:t>BIOEQUIVALENCE TRIAL INFORMATION</w:t>
      </w:r>
      <w:r w:rsidR="004E77F2">
        <w:t xml:space="preserve"> (BTIF)</w:t>
      </w:r>
    </w:p>
    <w:p w14:paraId="76B29E39" w14:textId="77777777" w:rsidR="0006214C" w:rsidRPr="00490524" w:rsidRDefault="0006214C" w:rsidP="0006214C">
      <w:pPr>
        <w:widowControl w:val="0"/>
        <w:spacing w:after="120"/>
        <w:rPr>
          <w:rFonts w:eastAsiaTheme="majorEastAsia" w:cs="Arial"/>
          <w:b/>
          <w:i/>
          <w:sz w:val="22"/>
          <w:szCs w:val="52"/>
          <w:u w:val="single"/>
        </w:rPr>
      </w:pPr>
      <w:r w:rsidRPr="00490524">
        <w:rPr>
          <w:rFonts w:eastAsiaTheme="majorEastAsia" w:cs="Arial"/>
          <w:b/>
          <w:i/>
          <w:sz w:val="22"/>
          <w:szCs w:val="52"/>
          <w:u w:val="single"/>
        </w:rPr>
        <w:t>General Instructions</w:t>
      </w:r>
      <w:r w:rsidRPr="009B01FE">
        <w:rPr>
          <w:rFonts w:eastAsiaTheme="majorEastAsia" w:cs="Arial"/>
          <w:b/>
          <w:i/>
          <w:sz w:val="22"/>
          <w:szCs w:val="52"/>
        </w:rPr>
        <w:t>:</w:t>
      </w:r>
    </w:p>
    <w:p w14:paraId="3D6CE9DE" w14:textId="36058F0A" w:rsidR="0006214C" w:rsidRDefault="0006214C" w:rsidP="00256CA3">
      <w:pPr>
        <w:widowControl w:val="0"/>
        <w:jc w:val="both"/>
        <w:rPr>
          <w:rFonts w:cs="Arial"/>
          <w:i/>
          <w:iCs/>
          <w:color w:val="000000" w:themeColor="text1"/>
          <w:lang w:val="en-GB" w:eastAsia="zh-CN"/>
        </w:rPr>
      </w:pPr>
      <w:r w:rsidRPr="00010310">
        <w:rPr>
          <w:rFonts w:cs="Arial"/>
          <w:i/>
          <w:iCs/>
          <w:color w:val="000000" w:themeColor="text1"/>
          <w:lang w:val="en-GB" w:eastAsia="zh-CN"/>
        </w:rPr>
        <w:t xml:space="preserve">Please review all the instructions thoroughly and carefully prior to completing the bioequivalence trial information form (BTIF). </w:t>
      </w:r>
      <w:r>
        <w:rPr>
          <w:rFonts w:cs="Arial"/>
          <w:i/>
          <w:iCs/>
          <w:color w:val="000000" w:themeColor="text1"/>
          <w:lang w:val="en-GB" w:eastAsia="zh-CN"/>
        </w:rPr>
        <w:t>Neither t</w:t>
      </w:r>
      <w:r w:rsidRPr="00014931">
        <w:rPr>
          <w:rFonts w:cs="Arial"/>
          <w:i/>
          <w:iCs/>
          <w:color w:val="000000" w:themeColor="text1"/>
          <w:lang w:val="en-GB" w:eastAsia="zh-CN"/>
        </w:rPr>
        <w:t xml:space="preserve">he format </w:t>
      </w:r>
      <w:r>
        <w:rPr>
          <w:rFonts w:cs="Arial"/>
          <w:i/>
          <w:iCs/>
          <w:color w:val="000000" w:themeColor="text1"/>
          <w:lang w:val="en-GB" w:eastAsia="zh-CN"/>
        </w:rPr>
        <w:t xml:space="preserve">nor the content </w:t>
      </w:r>
      <w:r w:rsidRPr="00014931">
        <w:rPr>
          <w:rFonts w:cs="Arial"/>
          <w:i/>
          <w:iCs/>
          <w:color w:val="000000" w:themeColor="text1"/>
          <w:lang w:val="en-GB" w:eastAsia="zh-CN"/>
        </w:rPr>
        <w:t xml:space="preserve">of </w:t>
      </w:r>
      <w:r>
        <w:rPr>
          <w:rFonts w:cs="Arial"/>
          <w:i/>
          <w:iCs/>
          <w:color w:val="000000" w:themeColor="text1"/>
          <w:lang w:val="en-GB" w:eastAsia="zh-CN"/>
        </w:rPr>
        <w:t>the document</w:t>
      </w:r>
      <w:r w:rsidRPr="00014931">
        <w:rPr>
          <w:rFonts w:cs="Arial"/>
          <w:i/>
          <w:iCs/>
          <w:color w:val="000000" w:themeColor="text1"/>
          <w:lang w:val="en-GB" w:eastAsia="zh-CN"/>
        </w:rPr>
        <w:t xml:space="preserve"> </w:t>
      </w:r>
      <w:r>
        <w:rPr>
          <w:rFonts w:cs="Arial"/>
          <w:i/>
          <w:iCs/>
          <w:color w:val="000000" w:themeColor="text1"/>
          <w:lang w:val="en-GB" w:eastAsia="zh-CN"/>
        </w:rPr>
        <w:t xml:space="preserve">(text and tables) should </w:t>
      </w:r>
      <w:r w:rsidRPr="00014931">
        <w:rPr>
          <w:rFonts w:cs="Arial"/>
          <w:i/>
          <w:iCs/>
          <w:color w:val="000000" w:themeColor="text1"/>
          <w:lang w:val="en-GB" w:eastAsia="zh-CN"/>
        </w:rPr>
        <w:t>be changed</w:t>
      </w:r>
      <w:r>
        <w:rPr>
          <w:rFonts w:cs="Arial"/>
          <w:i/>
          <w:iCs/>
          <w:color w:val="000000" w:themeColor="text1"/>
          <w:lang w:val="en-GB" w:eastAsia="zh-CN"/>
        </w:rPr>
        <w:t>, except for setting horizontal page layout in subsections</w:t>
      </w:r>
      <w:r w:rsidR="00616D4A">
        <w:rPr>
          <w:rFonts w:cs="Arial"/>
          <w:i/>
          <w:iCs/>
          <w:color w:val="000000" w:themeColor="text1"/>
          <w:lang w:val="en-GB" w:eastAsia="zh-CN"/>
        </w:rPr>
        <w:t>,</w:t>
      </w:r>
      <w:r>
        <w:rPr>
          <w:rFonts w:cs="Arial"/>
          <w:i/>
          <w:iCs/>
          <w:color w:val="000000" w:themeColor="text1"/>
          <w:lang w:val="en-GB" w:eastAsia="zh-CN"/>
        </w:rPr>
        <w:t xml:space="preserve"> including wide tables</w:t>
      </w:r>
      <w:r w:rsidRPr="00014931">
        <w:rPr>
          <w:rFonts w:cs="Arial"/>
          <w:i/>
          <w:iCs/>
          <w:color w:val="000000" w:themeColor="text1"/>
          <w:lang w:val="en-GB" w:eastAsia="zh-CN"/>
        </w:rPr>
        <w:t>.</w:t>
      </w:r>
    </w:p>
    <w:p w14:paraId="5AC57050" w14:textId="77777777" w:rsidR="00256CA3" w:rsidRPr="00010310" w:rsidRDefault="00256CA3" w:rsidP="00256CA3">
      <w:pPr>
        <w:widowControl w:val="0"/>
        <w:jc w:val="both"/>
        <w:rPr>
          <w:rFonts w:cs="Arial"/>
          <w:i/>
          <w:iCs/>
          <w:color w:val="000000" w:themeColor="text1"/>
          <w:lang w:val="en-GB" w:eastAsia="zh-CN"/>
        </w:rPr>
      </w:pPr>
    </w:p>
    <w:p w14:paraId="1654B88D" w14:textId="43371543" w:rsidR="0006214C" w:rsidRDefault="0006214C" w:rsidP="00256CA3">
      <w:pPr>
        <w:widowControl w:val="0"/>
        <w:jc w:val="both"/>
        <w:rPr>
          <w:rFonts w:cs="Arial"/>
          <w:i/>
          <w:iCs/>
          <w:color w:val="000000" w:themeColor="text1"/>
          <w:lang w:val="en-GB" w:eastAsia="zh-CN"/>
        </w:rPr>
      </w:pPr>
      <w:r w:rsidRPr="00010310">
        <w:rPr>
          <w:rFonts w:cs="Arial"/>
          <w:i/>
          <w:iCs/>
          <w:color w:val="000000" w:themeColor="text1"/>
          <w:lang w:val="en-GB" w:eastAsia="zh-CN"/>
        </w:rPr>
        <w:t>Provide as much detailed, accurate</w:t>
      </w:r>
      <w:r w:rsidR="00616D4A">
        <w:rPr>
          <w:rFonts w:cs="Arial"/>
          <w:i/>
          <w:iCs/>
          <w:color w:val="000000" w:themeColor="text1"/>
          <w:lang w:val="en-GB" w:eastAsia="zh-CN"/>
        </w:rPr>
        <w:t>,</w:t>
      </w:r>
      <w:r w:rsidRPr="00010310">
        <w:rPr>
          <w:rFonts w:cs="Arial"/>
          <w:i/>
          <w:iCs/>
          <w:color w:val="000000" w:themeColor="text1"/>
          <w:lang w:val="en-GB" w:eastAsia="zh-CN"/>
        </w:rPr>
        <w:t xml:space="preserve"> and final information as possible. Note that the greyed areas are NOT to be </w:t>
      </w:r>
      <w:r>
        <w:rPr>
          <w:rFonts w:cs="Arial"/>
          <w:i/>
          <w:iCs/>
          <w:color w:val="000000" w:themeColor="text1"/>
          <w:lang w:val="en-GB" w:eastAsia="zh-CN"/>
        </w:rPr>
        <w:t>complete</w:t>
      </w:r>
      <w:r w:rsidRPr="00010310">
        <w:rPr>
          <w:rFonts w:cs="Arial"/>
          <w:i/>
          <w:iCs/>
          <w:color w:val="000000" w:themeColor="text1"/>
          <w:lang w:val="en-GB" w:eastAsia="zh-CN"/>
        </w:rPr>
        <w:t xml:space="preserve">d by the applicant but are for </w:t>
      </w:r>
      <w:r>
        <w:rPr>
          <w:rFonts w:cs="Arial"/>
          <w:i/>
          <w:iCs/>
          <w:color w:val="000000" w:themeColor="text1"/>
          <w:lang w:val="en-GB" w:eastAsia="zh-CN"/>
        </w:rPr>
        <w:t>TMDA</w:t>
      </w:r>
      <w:r w:rsidRPr="00010310">
        <w:rPr>
          <w:rFonts w:cs="Arial"/>
          <w:i/>
          <w:iCs/>
          <w:color w:val="000000" w:themeColor="text1"/>
          <w:lang w:val="en-GB" w:eastAsia="zh-CN"/>
        </w:rPr>
        <w:t xml:space="preserve"> use only.</w:t>
      </w:r>
    </w:p>
    <w:p w14:paraId="3B8E7F03" w14:textId="77777777" w:rsidR="00256CA3" w:rsidRPr="00010310" w:rsidRDefault="00256CA3" w:rsidP="00256CA3">
      <w:pPr>
        <w:widowControl w:val="0"/>
        <w:jc w:val="both"/>
        <w:rPr>
          <w:rFonts w:cs="Arial"/>
          <w:i/>
          <w:iCs/>
          <w:color w:val="000000" w:themeColor="text1"/>
          <w:lang w:val="en-GB" w:eastAsia="zh-CN"/>
        </w:rPr>
      </w:pPr>
    </w:p>
    <w:p w14:paraId="4B38B6F7" w14:textId="756A16F5" w:rsidR="0006214C" w:rsidRDefault="0006214C" w:rsidP="00256CA3">
      <w:pPr>
        <w:widowControl w:val="0"/>
        <w:jc w:val="both"/>
        <w:rPr>
          <w:rFonts w:cs="Arial"/>
          <w:i/>
          <w:iCs/>
          <w:color w:val="000000" w:themeColor="text1"/>
          <w:lang w:val="en-GB" w:eastAsia="zh-CN"/>
        </w:rPr>
      </w:pPr>
      <w:r w:rsidRPr="00010310">
        <w:rPr>
          <w:rFonts w:cs="Arial"/>
          <w:i/>
          <w:iCs/>
          <w:color w:val="000000" w:themeColor="text1"/>
          <w:lang w:val="en-GB" w:eastAsia="zh-CN"/>
        </w:rPr>
        <w:t xml:space="preserve">Please state the exact location (Annex number) of </w:t>
      </w:r>
      <w:r w:rsidR="00616D4A">
        <w:rPr>
          <w:rFonts w:cs="Arial"/>
          <w:i/>
          <w:iCs/>
          <w:color w:val="000000" w:themeColor="text1"/>
          <w:lang w:val="en-GB" w:eastAsia="zh-CN"/>
        </w:rPr>
        <w:t xml:space="preserve">the </w:t>
      </w:r>
      <w:r w:rsidRPr="00010310">
        <w:rPr>
          <w:rFonts w:cs="Arial"/>
          <w:i/>
          <w:iCs/>
          <w:color w:val="000000" w:themeColor="text1"/>
          <w:lang w:val="en-GB" w:eastAsia="zh-CN"/>
        </w:rPr>
        <w:t xml:space="preserve">appended documents in the relevant sections of the BTIF. For example, in </w:t>
      </w:r>
      <w:r w:rsidRPr="00010310">
        <w:rPr>
          <w:rFonts w:cs="Arial"/>
          <w:b/>
          <w:i/>
          <w:iCs/>
          <w:color w:val="000000" w:themeColor="text1"/>
          <w:lang w:val="en-GB" w:eastAsia="zh-CN"/>
        </w:rPr>
        <w:t>section 3.4.3.1</w:t>
      </w:r>
      <w:r w:rsidRPr="00010310">
        <w:rPr>
          <w:rFonts w:cs="Arial"/>
          <w:i/>
          <w:iCs/>
          <w:color w:val="000000" w:themeColor="text1"/>
          <w:lang w:val="en-GB" w:eastAsia="zh-CN"/>
        </w:rPr>
        <w:t xml:space="preserve"> under </w:t>
      </w:r>
      <w:r w:rsidRPr="00010310">
        <w:rPr>
          <w:rFonts w:cs="Arial"/>
          <w:b/>
          <w:i/>
          <w:iCs/>
          <w:color w:val="000000" w:themeColor="text1"/>
          <w:lang w:val="en-GB" w:eastAsia="zh-CN"/>
        </w:rPr>
        <w:t>point b</w:t>
      </w:r>
      <w:r w:rsidRPr="00010310">
        <w:rPr>
          <w:rFonts w:cs="Arial"/>
          <w:i/>
          <w:iCs/>
          <w:color w:val="000000" w:themeColor="text1"/>
          <w:lang w:val="en-GB" w:eastAsia="zh-CN"/>
        </w:rPr>
        <w:t xml:space="preserve">), indicate in which Annex (number) the Certificate of Analysis can be found. This procedure must be followed throughout the entire document where </w:t>
      </w:r>
      <w:r w:rsidR="00616D4A">
        <w:rPr>
          <w:rFonts w:cs="Arial"/>
          <w:i/>
          <w:iCs/>
          <w:color w:val="000000" w:themeColor="text1"/>
          <w:lang w:val="en-GB" w:eastAsia="zh-CN"/>
        </w:rPr>
        <w:t xml:space="preserve">the </w:t>
      </w:r>
      <w:r w:rsidRPr="00010310">
        <w:rPr>
          <w:rFonts w:cs="Arial"/>
          <w:i/>
          <w:iCs/>
          <w:color w:val="000000" w:themeColor="text1"/>
          <w:lang w:val="en-GB" w:eastAsia="zh-CN"/>
        </w:rPr>
        <w:t>location of annexed documents is requested.</w:t>
      </w:r>
      <w:r>
        <w:rPr>
          <w:rFonts w:cs="Arial"/>
          <w:i/>
          <w:iCs/>
          <w:color w:val="000000" w:themeColor="text1"/>
          <w:lang w:val="en-GB" w:eastAsia="zh-CN"/>
        </w:rPr>
        <w:t xml:space="preserve"> Please ensure that the electronic submission has the same file structure and naming as the one employed to state the location of the documents and to include annexes of the BTIF as separate files.</w:t>
      </w:r>
    </w:p>
    <w:p w14:paraId="6991D5B6" w14:textId="77777777" w:rsidR="00256CA3" w:rsidRPr="00010310" w:rsidRDefault="00256CA3" w:rsidP="00256CA3">
      <w:pPr>
        <w:widowControl w:val="0"/>
        <w:jc w:val="both"/>
        <w:rPr>
          <w:rFonts w:cs="Arial"/>
          <w:i/>
          <w:iCs/>
          <w:color w:val="000000" w:themeColor="text1"/>
          <w:lang w:val="en-GB" w:eastAsia="zh-CN"/>
        </w:rPr>
      </w:pPr>
    </w:p>
    <w:p w14:paraId="59CFEEFB" w14:textId="77777777" w:rsidR="0006214C" w:rsidRDefault="0006214C" w:rsidP="00256CA3">
      <w:pPr>
        <w:widowControl w:val="0"/>
        <w:jc w:val="both"/>
        <w:rPr>
          <w:rFonts w:cs="Arial"/>
          <w:i/>
          <w:iCs/>
          <w:color w:val="000000" w:themeColor="text1"/>
          <w:lang w:val="en-GB" w:eastAsia="zh-CN"/>
        </w:rPr>
      </w:pPr>
      <w:r w:rsidRPr="00010310">
        <w:rPr>
          <w:rFonts w:cs="Arial"/>
          <w:i/>
          <w:iCs/>
          <w:color w:val="000000" w:themeColor="text1"/>
          <w:lang w:val="en-GB" w:eastAsia="zh-CN"/>
        </w:rPr>
        <w:t>Before submitting the completed BTIF, kindly check that you have provided all requested information and enclosed all requested documents.</w:t>
      </w:r>
    </w:p>
    <w:p w14:paraId="0000B6EC" w14:textId="77777777" w:rsidR="00256CA3" w:rsidRPr="00010310" w:rsidRDefault="00256CA3" w:rsidP="00256CA3">
      <w:pPr>
        <w:widowControl w:val="0"/>
        <w:jc w:val="both"/>
        <w:rPr>
          <w:rFonts w:cs="Arial"/>
          <w:i/>
          <w:iCs/>
          <w:color w:val="000000" w:themeColor="text1"/>
          <w:lang w:val="en-GB" w:eastAsia="zh-CN"/>
        </w:rPr>
      </w:pPr>
    </w:p>
    <w:p w14:paraId="2F5C11B3" w14:textId="77777777" w:rsidR="007A76BC" w:rsidRDefault="0006214C" w:rsidP="00256CA3">
      <w:pPr>
        <w:pStyle w:val="Bullet"/>
        <w:numPr>
          <w:ilvl w:val="0"/>
          <w:numId w:val="0"/>
        </w:numPr>
        <w:spacing w:before="0" w:after="0"/>
        <w:rPr>
          <w:i/>
          <w:iCs/>
        </w:rPr>
      </w:pPr>
      <w:r w:rsidRPr="0006214C">
        <w:rPr>
          <w:i/>
          <w:iCs/>
        </w:rPr>
        <w:t>Should you have any questions regarding this procedure, please contact TMDA via e-mail:</w:t>
      </w:r>
    </w:p>
    <w:p w14:paraId="79DFD99A" w14:textId="2DBA0E9B" w:rsidR="0006214C" w:rsidRDefault="00800333" w:rsidP="00256CA3">
      <w:pPr>
        <w:pStyle w:val="Bullet"/>
        <w:numPr>
          <w:ilvl w:val="0"/>
          <w:numId w:val="0"/>
        </w:numPr>
        <w:spacing w:before="0" w:after="0"/>
        <w:rPr>
          <w:i/>
          <w:iCs/>
        </w:rPr>
      </w:pPr>
      <w:hyperlink r:id="rId7" w:history="1">
        <w:r w:rsidR="007A76BC" w:rsidRPr="000F3C70">
          <w:rPr>
            <w:rStyle w:val="Hyperlink"/>
            <w:i/>
            <w:iCs/>
          </w:rPr>
          <w:t>medicines@tmda.go.tz</w:t>
        </w:r>
      </w:hyperlink>
    </w:p>
    <w:p w14:paraId="6E7F81FA" w14:textId="77777777" w:rsidR="00256CA3" w:rsidRPr="0006214C" w:rsidRDefault="00256CA3" w:rsidP="00256CA3">
      <w:pPr>
        <w:pStyle w:val="Bullet"/>
        <w:numPr>
          <w:ilvl w:val="0"/>
          <w:numId w:val="0"/>
        </w:numPr>
        <w:spacing w:before="0" w:after="0"/>
        <w:rPr>
          <w:i/>
          <w:iCs/>
        </w:rPr>
      </w:pPr>
    </w:p>
    <w:p w14:paraId="1099883B" w14:textId="0C7A67D4" w:rsidR="0006214C" w:rsidRPr="00EB2F5B" w:rsidRDefault="0006214C" w:rsidP="00256CA3">
      <w:pPr>
        <w:widowControl w:val="0"/>
        <w:rPr>
          <w:szCs w:val="24"/>
          <w:lang w:val="en-GB" w:eastAsia="zh-CN"/>
        </w:rPr>
      </w:pPr>
      <w:r w:rsidRPr="00EB2F5B">
        <w:rPr>
          <w:szCs w:val="24"/>
          <w:lang w:val="en-GB" w:eastAsia="zh-CN"/>
        </w:rPr>
        <w:t>A properly filled out and signed original copy of the BTIF with all its annexes</w:t>
      </w:r>
      <w:r>
        <w:rPr>
          <w:szCs w:val="24"/>
          <w:lang w:val="en-GB" w:eastAsia="zh-CN"/>
        </w:rPr>
        <w:t xml:space="preserve"> </w:t>
      </w:r>
      <w:r w:rsidRPr="00EB2F5B">
        <w:rPr>
          <w:szCs w:val="24"/>
          <w:lang w:val="en-GB" w:eastAsia="zh-CN"/>
        </w:rPr>
        <w:t xml:space="preserve">must be submitted to </w:t>
      </w:r>
      <w:r>
        <w:rPr>
          <w:szCs w:val="24"/>
          <w:lang w:val="en-GB" w:eastAsia="zh-CN"/>
        </w:rPr>
        <w:t>TMDA</w:t>
      </w:r>
      <w:r w:rsidRPr="00EB2F5B">
        <w:rPr>
          <w:szCs w:val="24"/>
          <w:lang w:val="en-GB" w:eastAsia="zh-CN"/>
        </w:rPr>
        <w:t xml:space="preserve"> together with the bioequivalence part of the dossier</w:t>
      </w:r>
      <w:r>
        <w:rPr>
          <w:szCs w:val="24"/>
          <w:lang w:val="en-GB" w:eastAsia="zh-CN"/>
        </w:rPr>
        <w:t>.</w:t>
      </w:r>
    </w:p>
    <w:p w14:paraId="6D0BEE30" w14:textId="77777777" w:rsidR="0006214C" w:rsidRPr="00490524" w:rsidRDefault="0006214C" w:rsidP="0006214C">
      <w:pPr>
        <w:widowControl w:val="0"/>
        <w:spacing w:after="40"/>
        <w:jc w:val="both"/>
        <w:rPr>
          <w:szCs w:val="24"/>
        </w:rPr>
      </w:pPr>
    </w:p>
    <w:p w14:paraId="7DBD8E76" w14:textId="77777777" w:rsidR="0006214C" w:rsidRDefault="0006214C" w:rsidP="00256CA3">
      <w:pPr>
        <w:widowControl w:val="0"/>
        <w:jc w:val="both"/>
        <w:rPr>
          <w:b/>
          <w:szCs w:val="24"/>
        </w:rPr>
      </w:pPr>
      <w:r w:rsidRPr="00E0084B">
        <w:rPr>
          <w:b/>
          <w:szCs w:val="24"/>
        </w:rPr>
        <w:t>Module 2.7 of the dossier should include the following information:</w:t>
      </w:r>
    </w:p>
    <w:p w14:paraId="6A175BBC" w14:textId="77777777" w:rsidR="00256CA3" w:rsidRPr="00E0084B" w:rsidRDefault="00256CA3" w:rsidP="00256CA3">
      <w:pPr>
        <w:widowControl w:val="0"/>
        <w:jc w:val="both"/>
        <w:rPr>
          <w:b/>
          <w:szCs w:val="24"/>
        </w:rPr>
      </w:pPr>
    </w:p>
    <w:p w14:paraId="6C0F3BC7" w14:textId="57AAC4DF" w:rsidR="0006214C" w:rsidRDefault="0006214C" w:rsidP="00256CA3">
      <w:pPr>
        <w:widowControl w:val="0"/>
        <w:numPr>
          <w:ilvl w:val="0"/>
          <w:numId w:val="24"/>
        </w:numPr>
        <w:jc w:val="both"/>
        <w:rPr>
          <w:szCs w:val="24"/>
          <w:lang w:val="en-CA"/>
        </w:rPr>
      </w:pPr>
      <w:r w:rsidRPr="00E0084B">
        <w:rPr>
          <w:szCs w:val="24"/>
          <w:lang w:val="en-CA"/>
        </w:rPr>
        <w:t xml:space="preserve">A list of </w:t>
      </w:r>
      <w:r w:rsidRPr="00E0084B">
        <w:rPr>
          <w:szCs w:val="24"/>
          <w:u w:val="single"/>
          <w:lang w:val="en-CA"/>
        </w:rPr>
        <w:t>all</w:t>
      </w:r>
      <w:r w:rsidRPr="00E0084B">
        <w:rPr>
          <w:szCs w:val="24"/>
          <w:lang w:val="en-CA"/>
        </w:rPr>
        <w:t xml:space="preserve"> bioequivalence studies, including pilot studies, conducted with the proposed product</w:t>
      </w:r>
      <w:r w:rsidR="00616D4A">
        <w:rPr>
          <w:szCs w:val="24"/>
          <w:lang w:val="en-CA"/>
        </w:rPr>
        <w:t xml:space="preserve">, i.e., the </w:t>
      </w:r>
      <w:r w:rsidRPr="00E0084B">
        <w:rPr>
          <w:szCs w:val="24"/>
          <w:lang w:val="en-CA"/>
        </w:rPr>
        <w:t xml:space="preserve">same formulation and manufacturing process as that submitted for </w:t>
      </w:r>
      <w:r w:rsidR="00616D4A">
        <w:rPr>
          <w:szCs w:val="24"/>
          <w:lang w:val="en-CA"/>
        </w:rPr>
        <w:t>registration</w:t>
      </w:r>
      <w:r w:rsidRPr="00E0084B">
        <w:rPr>
          <w:szCs w:val="24"/>
          <w:lang w:val="en-CA"/>
        </w:rPr>
        <w:t xml:space="preserve">, regardless of the comparator (reference) product employed and regardless of the study outcome. Complete study synopses should be provided for all listed studies in accordance with </w:t>
      </w:r>
      <w:r>
        <w:rPr>
          <w:szCs w:val="24"/>
          <w:lang w:val="en-CA"/>
        </w:rPr>
        <w:t>Annex</w:t>
      </w:r>
      <w:r w:rsidRPr="00E0084B">
        <w:rPr>
          <w:szCs w:val="24"/>
          <w:lang w:val="en-CA"/>
        </w:rPr>
        <w:t xml:space="preserve"> I of ICH Guideline E3: </w:t>
      </w:r>
      <w:r w:rsidRPr="00E0084B">
        <w:rPr>
          <w:i/>
          <w:szCs w:val="24"/>
          <w:lang w:val="en-CA"/>
        </w:rPr>
        <w:t>Structure and Content of Clinical Study Reports</w:t>
      </w:r>
      <w:r w:rsidRPr="00E0084B">
        <w:rPr>
          <w:szCs w:val="24"/>
          <w:lang w:val="en-CA"/>
        </w:rPr>
        <w:t>.</w:t>
      </w:r>
    </w:p>
    <w:p w14:paraId="0C63348D" w14:textId="77777777" w:rsidR="00256CA3" w:rsidRPr="00E0084B" w:rsidRDefault="00256CA3" w:rsidP="00256CA3">
      <w:pPr>
        <w:widowControl w:val="0"/>
        <w:numPr>
          <w:ilvl w:val="0"/>
          <w:numId w:val="24"/>
        </w:numPr>
        <w:jc w:val="both"/>
        <w:rPr>
          <w:szCs w:val="24"/>
          <w:lang w:val="en-CA"/>
        </w:rPr>
      </w:pPr>
    </w:p>
    <w:p w14:paraId="1F752553" w14:textId="4D4F8DD5" w:rsidR="0006214C" w:rsidRPr="00E0084B" w:rsidRDefault="0006214C" w:rsidP="00256CA3">
      <w:pPr>
        <w:widowControl w:val="0"/>
        <w:numPr>
          <w:ilvl w:val="0"/>
          <w:numId w:val="24"/>
        </w:numPr>
        <w:jc w:val="both"/>
        <w:rPr>
          <w:szCs w:val="24"/>
          <w:lang w:val="en-CA"/>
        </w:rPr>
      </w:pPr>
      <w:r w:rsidRPr="00E0084B">
        <w:rPr>
          <w:szCs w:val="24"/>
          <w:lang w:val="en-CA"/>
        </w:rPr>
        <w:t xml:space="preserve">A list of </w:t>
      </w:r>
      <w:r w:rsidRPr="00E0084B">
        <w:rPr>
          <w:szCs w:val="24"/>
          <w:u w:val="single"/>
          <w:lang w:val="en-CA"/>
        </w:rPr>
        <w:t>all</w:t>
      </w:r>
      <w:r w:rsidRPr="00E0084B">
        <w:rPr>
          <w:szCs w:val="24"/>
          <w:lang w:val="en-CA"/>
        </w:rPr>
        <w:t xml:space="preserve"> bioequivalence or comparative bioavailability studies, including pilot studies, conducted during pharmaceutical development (development of formulation and/or manufacturing processes) of the product, regardless of the comparator (reference) product employed and regardless of the study outcome. Complete study synopses should be provided for all listed studies in accordance with </w:t>
      </w:r>
      <w:r>
        <w:rPr>
          <w:szCs w:val="24"/>
          <w:lang w:val="en-CA"/>
        </w:rPr>
        <w:t>Anne</w:t>
      </w:r>
      <w:r w:rsidRPr="00E0084B">
        <w:rPr>
          <w:szCs w:val="24"/>
          <w:lang w:val="en-CA"/>
        </w:rPr>
        <w:t xml:space="preserve">x I of ICH Guideline E3: </w:t>
      </w:r>
      <w:r w:rsidRPr="00E0084B">
        <w:rPr>
          <w:i/>
          <w:szCs w:val="24"/>
          <w:lang w:val="en-CA"/>
        </w:rPr>
        <w:t>Structure and Content of Clinical Study Reports</w:t>
      </w:r>
      <w:r w:rsidRPr="00E0084B">
        <w:rPr>
          <w:szCs w:val="24"/>
          <w:lang w:val="en-CA"/>
        </w:rPr>
        <w:t>.</w:t>
      </w:r>
    </w:p>
    <w:p w14:paraId="6C25A782" w14:textId="77777777" w:rsidR="0006214C" w:rsidRPr="00E0084B" w:rsidRDefault="0006214C" w:rsidP="0006214C">
      <w:pPr>
        <w:widowControl w:val="0"/>
        <w:spacing w:after="60"/>
        <w:jc w:val="both"/>
        <w:rPr>
          <w:szCs w:val="24"/>
          <w:lang w:val="en-CA"/>
        </w:rPr>
      </w:pPr>
    </w:p>
    <w:p w14:paraId="7B981591" w14:textId="77777777" w:rsidR="0006214C" w:rsidRDefault="0006214C" w:rsidP="0006214C">
      <w:pPr>
        <w:widowControl w:val="0"/>
        <w:spacing w:after="60"/>
        <w:jc w:val="both"/>
        <w:rPr>
          <w:szCs w:val="24"/>
        </w:rPr>
      </w:pPr>
      <w:r w:rsidRPr="00E0084B">
        <w:rPr>
          <w:szCs w:val="24"/>
          <w:lang w:val="en-CA"/>
        </w:rPr>
        <w:t>Full study reports for all listed studies should be available upon request.</w:t>
      </w:r>
      <w:r>
        <w:rPr>
          <w:szCs w:val="24"/>
        </w:rPr>
        <w:br w:type="page"/>
      </w:r>
    </w:p>
    <w:p w14:paraId="148058E2" w14:textId="77777777" w:rsidR="0006214C" w:rsidRPr="00433FE9" w:rsidRDefault="0006214C" w:rsidP="0006214C">
      <w:pPr>
        <w:pStyle w:val="Heading1"/>
        <w:keepNext w:val="0"/>
        <w:widowControl w:val="0"/>
        <w:numPr>
          <w:ilvl w:val="0"/>
          <w:numId w:val="0"/>
        </w:numPr>
        <w:tabs>
          <w:tab w:val="left" w:pos="426"/>
        </w:tabs>
        <w:jc w:val="center"/>
        <w:rPr>
          <w:u w:val="single"/>
        </w:rPr>
      </w:pPr>
      <w:r w:rsidRPr="00433FE9">
        <w:lastRenderedPageBreak/>
        <w:t xml:space="preserve"> </w:t>
      </w:r>
      <w:r w:rsidRPr="00433FE9">
        <w:rPr>
          <w:u w:val="single"/>
        </w:rPr>
        <w:t>BIOEQUIVALENCE TRIAL INFORMATION</w:t>
      </w:r>
    </w:p>
    <w:p w14:paraId="1ADE9DA9" w14:textId="77777777" w:rsidR="0006214C" w:rsidRPr="00433FE9" w:rsidRDefault="0006214C" w:rsidP="00AF60F7">
      <w:pPr>
        <w:pStyle w:val="Heading1"/>
        <w:keepNext w:val="0"/>
        <w:widowControl w:val="0"/>
        <w:numPr>
          <w:ilvl w:val="0"/>
          <w:numId w:val="0"/>
        </w:numPr>
        <w:tabs>
          <w:tab w:val="left" w:pos="567"/>
        </w:tabs>
        <w:jc w:val="both"/>
      </w:pPr>
      <w:r w:rsidRPr="00433FE9">
        <w:t>1</w:t>
      </w:r>
      <w:r w:rsidRPr="00433FE9">
        <w:tab/>
        <w:t>SUMMARY</w:t>
      </w:r>
    </w:p>
    <w:p w14:paraId="695321C7" w14:textId="77777777" w:rsidR="0006214C" w:rsidRPr="00433FE9" w:rsidRDefault="0006214C" w:rsidP="00AF60F7">
      <w:pPr>
        <w:pStyle w:val="Heading2"/>
        <w:keepNext w:val="0"/>
        <w:widowControl w:val="0"/>
        <w:numPr>
          <w:ilvl w:val="0"/>
          <w:numId w:val="0"/>
        </w:numPr>
        <w:ind w:left="567" w:hanging="567"/>
        <w:jc w:val="both"/>
        <w:rPr>
          <w:rFonts w:cs="Arial"/>
        </w:rPr>
      </w:pPr>
      <w:r w:rsidRPr="00433FE9">
        <w:rPr>
          <w:rFonts w:cs="Arial"/>
        </w:rPr>
        <w:t>1.1</w:t>
      </w:r>
      <w:r w:rsidRPr="00433FE9">
        <w:rPr>
          <w:rFonts w:cs="Arial"/>
        </w:rPr>
        <w:tab/>
        <w:t>Summary of bioequivalence studies performed</w:t>
      </w:r>
    </w:p>
    <w:p w14:paraId="3543B0C7" w14:textId="77777777" w:rsidR="0006214C" w:rsidRPr="00433FE9" w:rsidRDefault="0006214C" w:rsidP="00AF60F7">
      <w:pPr>
        <w:widowControl w:val="0"/>
        <w:spacing w:after="120"/>
        <w:ind w:left="567"/>
        <w:jc w:val="both"/>
        <w:rPr>
          <w:rFonts w:cs="Arial"/>
          <w:i/>
          <w:iCs/>
          <w:color w:val="000000" w:themeColor="text1"/>
          <w:lang w:val="en-GB" w:eastAsia="zh-CN"/>
        </w:rPr>
      </w:pPr>
      <w:r w:rsidRPr="00433FE9">
        <w:rPr>
          <w:rFonts w:cs="Arial"/>
          <w:i/>
          <w:iCs/>
          <w:color w:val="000000" w:themeColor="text1"/>
          <w:lang w:val="en-GB" w:eastAsia="zh-CN"/>
        </w:rPr>
        <w:t>(Provide a brief description of each comparative bioavailability study included in the submission)</w:t>
      </w:r>
    </w:p>
    <w:p w14:paraId="00E181D6" w14:textId="77777777" w:rsidR="0006214C" w:rsidRPr="00433FE9" w:rsidRDefault="0006214C" w:rsidP="0006214C">
      <w:pPr>
        <w:widowControl w:val="0"/>
        <w:spacing w:after="120"/>
        <w:ind w:left="567"/>
        <w:rPr>
          <w:rFonts w:cs="Arial"/>
          <w:iCs/>
          <w:color w:val="000000" w:themeColor="text1"/>
          <w:lang w:val="en-GB" w:eastAsia="zh-CN"/>
        </w:rPr>
      </w:pPr>
    </w:p>
    <w:p w14:paraId="663EA36A" w14:textId="77777777" w:rsidR="0006214C" w:rsidRPr="00433FE9" w:rsidRDefault="0006214C" w:rsidP="00AF60F7">
      <w:pPr>
        <w:pStyle w:val="Heading2"/>
        <w:keepNext w:val="0"/>
        <w:widowControl w:val="0"/>
        <w:numPr>
          <w:ilvl w:val="0"/>
          <w:numId w:val="0"/>
        </w:numPr>
        <w:ind w:left="567" w:hanging="567"/>
        <w:jc w:val="both"/>
        <w:rPr>
          <w:rFonts w:cs="Arial"/>
        </w:rPr>
      </w:pPr>
      <w:r w:rsidRPr="00433FE9">
        <w:rPr>
          <w:rFonts w:cs="Arial"/>
        </w:rPr>
        <w:t>1.2</w:t>
      </w:r>
      <w:r w:rsidRPr="00433FE9">
        <w:rPr>
          <w:rFonts w:cs="Arial"/>
        </w:rPr>
        <w:tab/>
        <w:t>Tabulation of the composition of the formulation(s) proposed for marketing and those used for bioequivalence studies</w:t>
      </w:r>
    </w:p>
    <w:p w14:paraId="3F5CB3B3" w14:textId="77777777" w:rsidR="007A76BC" w:rsidRDefault="0006214C" w:rsidP="00256CA3">
      <w:pPr>
        <w:widowControl w:val="0"/>
        <w:ind w:left="567"/>
        <w:jc w:val="both"/>
        <w:rPr>
          <w:rFonts w:cs="Arial"/>
          <w:i/>
          <w:iCs/>
          <w:lang w:val="en-GB" w:eastAsia="zh-CN"/>
        </w:rPr>
      </w:pPr>
      <w:r w:rsidRPr="00433FE9">
        <w:rPr>
          <w:rFonts w:cs="Arial"/>
          <w:i/>
          <w:iCs/>
          <w:lang w:val="en-GB" w:eastAsia="zh-CN"/>
        </w:rPr>
        <w:t>(State the location of the master formulae in the quality part of the submission)</w:t>
      </w:r>
      <w:r w:rsidR="007A76BC">
        <w:rPr>
          <w:rFonts w:cs="Arial"/>
          <w:i/>
          <w:iCs/>
          <w:lang w:val="en-GB" w:eastAsia="zh-CN"/>
        </w:rPr>
        <w:t xml:space="preserve"> </w:t>
      </w:r>
    </w:p>
    <w:p w14:paraId="6916D0E9" w14:textId="4856A74B" w:rsidR="00AF60F7" w:rsidRDefault="0006214C" w:rsidP="00256CA3">
      <w:pPr>
        <w:widowControl w:val="0"/>
        <w:ind w:left="567"/>
        <w:jc w:val="both"/>
        <w:rPr>
          <w:rFonts w:cs="Arial"/>
          <w:i/>
          <w:iCs/>
          <w:lang w:val="en-GB" w:eastAsia="zh-CN"/>
        </w:rPr>
      </w:pPr>
      <w:r w:rsidRPr="00433FE9">
        <w:rPr>
          <w:rFonts w:cs="Arial"/>
          <w:i/>
          <w:iCs/>
          <w:lang w:val="en-GB" w:eastAsia="zh-CN"/>
        </w:rPr>
        <w:t xml:space="preserve">(Tabulate the composition of the </w:t>
      </w:r>
      <w:proofErr w:type="spellStart"/>
      <w:r w:rsidRPr="00433FE9">
        <w:rPr>
          <w:rFonts w:cs="Arial"/>
          <w:i/>
          <w:iCs/>
          <w:lang w:val="en-GB" w:eastAsia="zh-CN"/>
        </w:rPr>
        <w:t>biobatch</w:t>
      </w:r>
      <w:proofErr w:type="spellEnd"/>
      <w:r w:rsidRPr="00433FE9">
        <w:rPr>
          <w:rFonts w:cs="Arial"/>
          <w:i/>
          <w:iCs/>
          <w:lang w:val="en-GB" w:eastAsia="zh-CN"/>
        </w:rPr>
        <w:t xml:space="preserve"> using the table below. For solid oral dosage forms</w:t>
      </w:r>
      <w:r w:rsidR="00AF60F7">
        <w:rPr>
          <w:rFonts w:cs="Arial"/>
          <w:i/>
          <w:iCs/>
          <w:lang w:val="en-GB" w:eastAsia="zh-CN"/>
        </w:rPr>
        <w:t>, the table should contain only the ingredients in the tablet core or capsule contents. A copy of the table should be filled in for the film coating or</w:t>
      </w:r>
      <w:r w:rsidRPr="00433FE9">
        <w:rPr>
          <w:rFonts w:cs="Arial"/>
          <w:i/>
          <w:iCs/>
          <w:lang w:val="en-GB" w:eastAsia="zh-CN"/>
        </w:rPr>
        <w:t xml:space="preserve"> hard capsule, if any.</w:t>
      </w:r>
    </w:p>
    <w:p w14:paraId="0EFB1461" w14:textId="77777777" w:rsidR="00256CA3" w:rsidRDefault="00256CA3" w:rsidP="00256CA3">
      <w:pPr>
        <w:widowControl w:val="0"/>
        <w:ind w:left="567"/>
        <w:jc w:val="both"/>
        <w:rPr>
          <w:rFonts w:cs="Arial"/>
          <w:i/>
          <w:iCs/>
          <w:lang w:val="en-GB" w:eastAsia="zh-CN"/>
        </w:rPr>
      </w:pPr>
    </w:p>
    <w:p w14:paraId="0C100DF3" w14:textId="234D5732" w:rsidR="0006214C" w:rsidRDefault="0006214C" w:rsidP="00256CA3">
      <w:pPr>
        <w:widowControl w:val="0"/>
        <w:ind w:left="567"/>
        <w:jc w:val="both"/>
        <w:rPr>
          <w:rFonts w:cs="Arial"/>
          <w:i/>
          <w:iCs/>
          <w:color w:val="000000" w:themeColor="text1"/>
          <w:lang w:val="en-GB" w:eastAsia="zh-CN"/>
        </w:rPr>
      </w:pPr>
      <w:r w:rsidRPr="00433FE9">
        <w:rPr>
          <w:rFonts w:cs="Arial"/>
          <w:b/>
          <w:i/>
          <w:iCs/>
          <w:lang w:val="en-GB" w:eastAsia="zh-CN"/>
        </w:rPr>
        <w:t>Important</w:t>
      </w:r>
      <w:r w:rsidRPr="00433FE9">
        <w:rPr>
          <w:rFonts w:cs="Arial"/>
          <w:i/>
          <w:iCs/>
          <w:lang w:val="en-GB" w:eastAsia="zh-CN"/>
        </w:rPr>
        <w:t xml:space="preserve">: If the </w:t>
      </w:r>
      <w:r w:rsidRPr="00433FE9">
        <w:rPr>
          <w:rFonts w:cs="Arial"/>
          <w:i/>
          <w:iCs/>
          <w:color w:val="000000" w:themeColor="text1"/>
          <w:lang w:val="en-GB" w:eastAsia="zh-CN"/>
        </w:rPr>
        <w:t xml:space="preserve">formulation proposed for marketing and those used for bioequivalence studies are not identical, copies of this table should be filled in for each formulation with </w:t>
      </w:r>
      <w:r w:rsidR="00AF60F7">
        <w:rPr>
          <w:rFonts w:cs="Arial"/>
          <w:i/>
          <w:iCs/>
          <w:color w:val="000000" w:themeColor="text1"/>
          <w:lang w:val="en-GB" w:eastAsia="zh-CN"/>
        </w:rPr>
        <w:t xml:space="preserve">a </w:t>
      </w:r>
      <w:r w:rsidRPr="00433FE9">
        <w:rPr>
          <w:rFonts w:cs="Arial"/>
          <w:i/>
          <w:iCs/>
          <w:color w:val="000000" w:themeColor="text1"/>
          <w:lang w:val="en-GB" w:eastAsia="zh-CN"/>
        </w:rPr>
        <w:t xml:space="preserve">clear identification </w:t>
      </w:r>
      <w:r w:rsidR="00AF60F7">
        <w:rPr>
          <w:rFonts w:cs="Arial"/>
          <w:i/>
          <w:iCs/>
          <w:color w:val="000000" w:themeColor="text1"/>
          <w:lang w:val="en-GB" w:eastAsia="zh-CN"/>
        </w:rPr>
        <w:t>of which bioequivalence study the respective formulation was used for</w:t>
      </w:r>
      <w:r w:rsidRPr="00433FE9">
        <w:rPr>
          <w:rFonts w:cs="Arial"/>
          <w:i/>
          <w:iCs/>
          <w:color w:val="000000" w:themeColor="text1"/>
          <w:lang w:val="en-GB" w:eastAsia="zh-CN"/>
        </w:rPr>
        <w:t>.)</w:t>
      </w:r>
    </w:p>
    <w:p w14:paraId="128C8580" w14:textId="77777777" w:rsidR="00E216A0" w:rsidRPr="00433FE9" w:rsidRDefault="00E216A0" w:rsidP="00256CA3">
      <w:pPr>
        <w:widowControl w:val="0"/>
        <w:ind w:left="567"/>
        <w:jc w:val="both"/>
        <w:rPr>
          <w:rFonts w:cs="Arial"/>
          <w:i/>
          <w:iCs/>
          <w:color w:val="000000" w:themeColor="text1"/>
          <w:lang w:val="en-GB" w:eastAsia="zh-CN"/>
        </w:rPr>
      </w:pPr>
    </w:p>
    <w:tbl>
      <w:tblPr>
        <w:tblStyle w:val="TableProfessional"/>
        <w:tblW w:w="0" w:type="auto"/>
        <w:jc w:val="center"/>
        <w:tblInd w:w="0" w:type="dxa"/>
        <w:tblLook w:val="04A0" w:firstRow="1" w:lastRow="0" w:firstColumn="1" w:lastColumn="0" w:noHBand="0" w:noVBand="1"/>
      </w:tblPr>
      <w:tblGrid>
        <w:gridCol w:w="3290"/>
        <w:gridCol w:w="1417"/>
        <w:gridCol w:w="1033"/>
        <w:gridCol w:w="1153"/>
        <w:gridCol w:w="1197"/>
        <w:gridCol w:w="1197"/>
      </w:tblGrid>
      <w:tr w:rsidR="0006214C" w:rsidRPr="00433FE9" w14:paraId="4EC6F627" w14:textId="77777777" w:rsidTr="006C2DF8">
        <w:trPr>
          <w:cnfStyle w:val="100000000000" w:firstRow="1" w:lastRow="0" w:firstColumn="0" w:lastColumn="0" w:oddVBand="0" w:evenVBand="0" w:oddHBand="0" w:evenHBand="0" w:firstRowFirstColumn="0" w:firstRowLastColumn="0" w:lastRowFirstColumn="0" w:lastRowLastColumn="0"/>
          <w:jc w:val="center"/>
        </w:trPr>
        <w:tc>
          <w:tcPr>
            <w:tcW w:w="9287" w:type="dxa"/>
            <w:gridSpan w:val="6"/>
            <w:hideMark/>
          </w:tcPr>
          <w:p w14:paraId="5EF3EC8E" w14:textId="77777777" w:rsidR="0006214C" w:rsidRPr="00433FE9" w:rsidRDefault="0006214C" w:rsidP="006C2DF8">
            <w:pPr>
              <w:widowControl w:val="0"/>
              <w:spacing w:before="80" w:after="40"/>
              <w:rPr>
                <w:rFonts w:cs="Arial"/>
                <w:color w:val="FFFFFF" w:themeColor="background1"/>
              </w:rPr>
            </w:pPr>
            <w:r w:rsidRPr="00433FE9">
              <w:rPr>
                <w:rFonts w:cs="Arial"/>
                <w:color w:val="FFFFFF" w:themeColor="background1"/>
              </w:rPr>
              <w:t>Composition of the batches used for bioequivalence studies</w:t>
            </w:r>
          </w:p>
        </w:tc>
      </w:tr>
      <w:tr w:rsidR="0006214C" w:rsidRPr="00433FE9" w14:paraId="1A4319A5" w14:textId="77777777" w:rsidTr="006C2DF8">
        <w:trPr>
          <w:cnfStyle w:val="000000100000" w:firstRow="0" w:lastRow="0" w:firstColumn="0" w:lastColumn="0" w:oddVBand="0" w:evenVBand="0" w:oddHBand="1" w:evenHBand="0" w:firstRowFirstColumn="0" w:firstRowLastColumn="0" w:lastRowFirstColumn="0" w:lastRowLastColumn="0"/>
          <w:jc w:val="center"/>
        </w:trPr>
        <w:tc>
          <w:tcPr>
            <w:tcW w:w="4707" w:type="dxa"/>
            <w:gridSpan w:val="2"/>
            <w:hideMark/>
          </w:tcPr>
          <w:p w14:paraId="41DE0598" w14:textId="77777777" w:rsidR="0006214C" w:rsidRPr="00433FE9" w:rsidRDefault="0006214C" w:rsidP="006C2DF8">
            <w:pPr>
              <w:widowControl w:val="0"/>
              <w:rPr>
                <w:rFonts w:cs="Arial"/>
                <w:sz w:val="18"/>
              </w:rPr>
            </w:pPr>
            <w:r w:rsidRPr="00433FE9">
              <w:rPr>
                <w:rFonts w:cs="Arial"/>
                <w:sz w:val="18"/>
              </w:rPr>
              <w:t>Batch number</w:t>
            </w:r>
          </w:p>
        </w:tc>
        <w:tc>
          <w:tcPr>
            <w:tcW w:w="4580" w:type="dxa"/>
            <w:gridSpan w:val="4"/>
          </w:tcPr>
          <w:p w14:paraId="7D89605F" w14:textId="77777777" w:rsidR="0006214C" w:rsidRPr="00433FE9" w:rsidRDefault="0006214C" w:rsidP="006C2DF8">
            <w:pPr>
              <w:widowControl w:val="0"/>
              <w:rPr>
                <w:rFonts w:cs="Arial"/>
                <w:sz w:val="18"/>
              </w:rPr>
            </w:pPr>
          </w:p>
        </w:tc>
      </w:tr>
      <w:tr w:rsidR="0006214C" w:rsidRPr="00433FE9" w14:paraId="5C14BEA4" w14:textId="77777777" w:rsidTr="006C2DF8">
        <w:trPr>
          <w:cnfStyle w:val="000000010000" w:firstRow="0" w:lastRow="0" w:firstColumn="0" w:lastColumn="0" w:oddVBand="0" w:evenVBand="0" w:oddHBand="0" w:evenHBand="1" w:firstRowFirstColumn="0" w:firstRowLastColumn="0" w:lastRowFirstColumn="0" w:lastRowLastColumn="0"/>
          <w:jc w:val="center"/>
        </w:trPr>
        <w:tc>
          <w:tcPr>
            <w:tcW w:w="4707" w:type="dxa"/>
            <w:gridSpan w:val="2"/>
            <w:hideMark/>
          </w:tcPr>
          <w:p w14:paraId="1B3B8F9B" w14:textId="77777777" w:rsidR="0006214C" w:rsidRPr="00433FE9" w:rsidRDefault="0006214C" w:rsidP="006C2DF8">
            <w:pPr>
              <w:widowControl w:val="0"/>
              <w:rPr>
                <w:rFonts w:cs="Arial"/>
                <w:sz w:val="18"/>
              </w:rPr>
            </w:pPr>
            <w:r w:rsidRPr="00433FE9">
              <w:rPr>
                <w:rFonts w:cs="Arial"/>
                <w:sz w:val="18"/>
              </w:rPr>
              <w:t>Batch size (number of unit doses)</w:t>
            </w:r>
            <w:r w:rsidRPr="00433FE9">
              <w:rPr>
                <w:rFonts w:cs="Arial"/>
                <w:sz w:val="18"/>
                <w:vertAlign w:val="superscript"/>
              </w:rPr>
              <w:footnoteReference w:id="1"/>
            </w:r>
          </w:p>
        </w:tc>
        <w:tc>
          <w:tcPr>
            <w:tcW w:w="4580" w:type="dxa"/>
            <w:gridSpan w:val="4"/>
          </w:tcPr>
          <w:p w14:paraId="5700FDC8" w14:textId="77777777" w:rsidR="0006214C" w:rsidRPr="00433FE9" w:rsidRDefault="0006214C" w:rsidP="006C2DF8">
            <w:pPr>
              <w:widowControl w:val="0"/>
              <w:rPr>
                <w:rFonts w:cs="Arial"/>
                <w:sz w:val="18"/>
              </w:rPr>
            </w:pPr>
          </w:p>
        </w:tc>
      </w:tr>
      <w:tr w:rsidR="0006214C" w:rsidRPr="00433FE9" w14:paraId="5D424598" w14:textId="77777777" w:rsidTr="006C2DF8">
        <w:trPr>
          <w:cnfStyle w:val="000000100000" w:firstRow="0" w:lastRow="0" w:firstColumn="0" w:lastColumn="0" w:oddVBand="0" w:evenVBand="0" w:oddHBand="1" w:evenHBand="0" w:firstRowFirstColumn="0" w:firstRowLastColumn="0" w:lastRowFirstColumn="0" w:lastRowLastColumn="0"/>
          <w:jc w:val="center"/>
        </w:trPr>
        <w:tc>
          <w:tcPr>
            <w:tcW w:w="9287" w:type="dxa"/>
            <w:gridSpan w:val="6"/>
          </w:tcPr>
          <w:p w14:paraId="22E28361" w14:textId="77777777" w:rsidR="0006214C" w:rsidRPr="00433FE9" w:rsidRDefault="0006214C" w:rsidP="006C2DF8">
            <w:pPr>
              <w:widowControl w:val="0"/>
              <w:rPr>
                <w:rFonts w:cs="Arial"/>
                <w:sz w:val="18"/>
              </w:rPr>
            </w:pPr>
            <w:r w:rsidRPr="00433FE9">
              <w:rPr>
                <w:rFonts w:cs="Arial"/>
                <w:sz w:val="18"/>
              </w:rPr>
              <w:t>Comments, if any</w:t>
            </w:r>
          </w:p>
          <w:p w14:paraId="66D6E5FF" w14:textId="77777777" w:rsidR="0006214C" w:rsidRPr="00433FE9" w:rsidRDefault="0006214C" w:rsidP="006C2DF8">
            <w:pPr>
              <w:widowControl w:val="0"/>
              <w:rPr>
                <w:rFonts w:cs="Arial"/>
                <w:sz w:val="18"/>
              </w:rPr>
            </w:pPr>
          </w:p>
        </w:tc>
      </w:tr>
      <w:tr w:rsidR="0006214C" w:rsidRPr="00433FE9" w14:paraId="50930E22" w14:textId="77777777" w:rsidTr="006C2DF8">
        <w:trPr>
          <w:cnfStyle w:val="000000010000" w:firstRow="0" w:lastRow="0" w:firstColumn="0" w:lastColumn="0" w:oddVBand="0" w:evenVBand="0" w:oddHBand="0" w:evenHBand="1" w:firstRowFirstColumn="0" w:firstRowLastColumn="0" w:lastRowFirstColumn="0" w:lastRowLastColumn="0"/>
          <w:jc w:val="center"/>
        </w:trPr>
        <w:tc>
          <w:tcPr>
            <w:tcW w:w="9287" w:type="dxa"/>
            <w:gridSpan w:val="6"/>
            <w:hideMark/>
          </w:tcPr>
          <w:p w14:paraId="5274CFE1" w14:textId="4DBE27DA" w:rsidR="0006214C" w:rsidRPr="00433FE9" w:rsidRDefault="0006214C" w:rsidP="006C2DF8">
            <w:pPr>
              <w:widowControl w:val="0"/>
              <w:jc w:val="center"/>
              <w:rPr>
                <w:rFonts w:cs="Arial"/>
                <w:sz w:val="18"/>
              </w:rPr>
            </w:pPr>
            <w:r w:rsidRPr="00433FE9">
              <w:rPr>
                <w:rFonts w:cs="Arial"/>
                <w:sz w:val="18"/>
              </w:rPr>
              <w:t>Comparison of unit dose compositions and clinical FPP batches</w:t>
            </w:r>
          </w:p>
          <w:p w14:paraId="6657C7A6" w14:textId="2FBF020B" w:rsidR="0006214C" w:rsidRPr="00433FE9" w:rsidRDefault="0006214C" w:rsidP="006C2DF8">
            <w:pPr>
              <w:widowControl w:val="0"/>
              <w:jc w:val="center"/>
              <w:rPr>
                <w:rFonts w:cs="Arial"/>
                <w:sz w:val="18"/>
              </w:rPr>
            </w:pPr>
            <w:r w:rsidRPr="00433FE9">
              <w:rPr>
                <w:rFonts w:cs="Arial"/>
                <w:sz w:val="18"/>
              </w:rPr>
              <w:t>(duplicate this table for each strength if compositions are different)</w:t>
            </w:r>
          </w:p>
        </w:tc>
      </w:tr>
      <w:tr w:rsidR="0006214C" w:rsidRPr="00433FE9" w14:paraId="036F1338" w14:textId="77777777" w:rsidTr="006C2DF8">
        <w:trPr>
          <w:cnfStyle w:val="000000100000" w:firstRow="0" w:lastRow="0" w:firstColumn="0" w:lastColumn="0" w:oddVBand="0" w:evenVBand="0" w:oddHBand="1" w:evenHBand="0" w:firstRowFirstColumn="0" w:firstRowLastColumn="0" w:lastRowFirstColumn="0" w:lastRowLastColumn="0"/>
          <w:jc w:val="center"/>
        </w:trPr>
        <w:tc>
          <w:tcPr>
            <w:tcW w:w="3290" w:type="dxa"/>
            <w:hideMark/>
          </w:tcPr>
          <w:p w14:paraId="34921E98" w14:textId="77777777" w:rsidR="0006214C" w:rsidRPr="00433FE9" w:rsidRDefault="0006214C" w:rsidP="006C2DF8">
            <w:pPr>
              <w:widowControl w:val="0"/>
              <w:rPr>
                <w:rFonts w:cs="Arial"/>
                <w:sz w:val="18"/>
              </w:rPr>
            </w:pPr>
            <w:r w:rsidRPr="00433FE9">
              <w:rPr>
                <w:rFonts w:cs="Arial"/>
                <w:sz w:val="18"/>
              </w:rPr>
              <w:t>Ingredients (and quality standard)</w:t>
            </w:r>
          </w:p>
        </w:tc>
        <w:tc>
          <w:tcPr>
            <w:tcW w:w="1417" w:type="dxa"/>
          </w:tcPr>
          <w:p w14:paraId="64AC8ACD" w14:textId="77777777" w:rsidR="0006214C" w:rsidRPr="00433FE9" w:rsidRDefault="0006214C" w:rsidP="006C2DF8">
            <w:pPr>
              <w:widowControl w:val="0"/>
              <w:rPr>
                <w:rFonts w:cs="Arial"/>
                <w:sz w:val="18"/>
              </w:rPr>
            </w:pPr>
            <w:r w:rsidRPr="00433FE9">
              <w:rPr>
                <w:rFonts w:cs="Arial"/>
                <w:sz w:val="18"/>
              </w:rPr>
              <w:t>Function</w:t>
            </w:r>
          </w:p>
        </w:tc>
        <w:tc>
          <w:tcPr>
            <w:tcW w:w="1033" w:type="dxa"/>
            <w:hideMark/>
          </w:tcPr>
          <w:p w14:paraId="4A55D5A8" w14:textId="77777777" w:rsidR="0006214C" w:rsidRPr="00433FE9" w:rsidRDefault="0006214C" w:rsidP="006C2DF8">
            <w:pPr>
              <w:widowControl w:val="0"/>
              <w:jc w:val="center"/>
              <w:rPr>
                <w:rFonts w:cs="Arial"/>
                <w:sz w:val="18"/>
              </w:rPr>
            </w:pPr>
            <w:r w:rsidRPr="00433FE9">
              <w:rPr>
                <w:rFonts w:cs="Arial"/>
                <w:sz w:val="18"/>
              </w:rPr>
              <w:t>Unit dose (mg)</w:t>
            </w:r>
          </w:p>
        </w:tc>
        <w:tc>
          <w:tcPr>
            <w:tcW w:w="1153" w:type="dxa"/>
            <w:hideMark/>
          </w:tcPr>
          <w:p w14:paraId="59F2592F" w14:textId="77777777" w:rsidR="0006214C" w:rsidRPr="00433FE9" w:rsidRDefault="0006214C" w:rsidP="006C2DF8">
            <w:pPr>
              <w:widowControl w:val="0"/>
              <w:jc w:val="center"/>
              <w:rPr>
                <w:rFonts w:cs="Arial"/>
                <w:sz w:val="18"/>
              </w:rPr>
            </w:pPr>
            <w:r w:rsidRPr="00433FE9">
              <w:rPr>
                <w:rFonts w:cs="Arial"/>
                <w:sz w:val="18"/>
              </w:rPr>
              <w:t>Unit dose (%)</w:t>
            </w:r>
          </w:p>
        </w:tc>
        <w:tc>
          <w:tcPr>
            <w:tcW w:w="1197" w:type="dxa"/>
            <w:hideMark/>
          </w:tcPr>
          <w:p w14:paraId="41544108" w14:textId="77777777" w:rsidR="0006214C" w:rsidRPr="00433FE9" w:rsidRDefault="0006214C" w:rsidP="006C2DF8">
            <w:pPr>
              <w:widowControl w:val="0"/>
              <w:jc w:val="center"/>
              <w:rPr>
                <w:rFonts w:cs="Arial"/>
                <w:sz w:val="18"/>
              </w:rPr>
            </w:pPr>
            <w:proofErr w:type="spellStart"/>
            <w:r w:rsidRPr="00433FE9">
              <w:rPr>
                <w:rFonts w:cs="Arial"/>
                <w:sz w:val="18"/>
              </w:rPr>
              <w:t>Biobatch</w:t>
            </w:r>
            <w:proofErr w:type="spellEnd"/>
            <w:r w:rsidRPr="00433FE9">
              <w:rPr>
                <w:rFonts w:cs="Arial"/>
                <w:sz w:val="18"/>
              </w:rPr>
              <w:t xml:space="preserve"> (kg)</w:t>
            </w:r>
          </w:p>
        </w:tc>
        <w:tc>
          <w:tcPr>
            <w:tcW w:w="1197" w:type="dxa"/>
            <w:hideMark/>
          </w:tcPr>
          <w:p w14:paraId="584FAB64" w14:textId="77777777" w:rsidR="0006214C" w:rsidRPr="00433FE9" w:rsidRDefault="0006214C" w:rsidP="006C2DF8">
            <w:pPr>
              <w:widowControl w:val="0"/>
              <w:jc w:val="center"/>
              <w:rPr>
                <w:rFonts w:cs="Arial"/>
                <w:sz w:val="18"/>
              </w:rPr>
            </w:pPr>
            <w:proofErr w:type="spellStart"/>
            <w:r w:rsidRPr="00433FE9">
              <w:rPr>
                <w:rFonts w:cs="Arial"/>
                <w:sz w:val="18"/>
              </w:rPr>
              <w:t>Biobatch</w:t>
            </w:r>
            <w:proofErr w:type="spellEnd"/>
            <w:r w:rsidRPr="00433FE9">
              <w:rPr>
                <w:rFonts w:cs="Arial"/>
                <w:sz w:val="18"/>
              </w:rPr>
              <w:t xml:space="preserve"> (%)</w:t>
            </w:r>
          </w:p>
        </w:tc>
      </w:tr>
      <w:tr w:rsidR="0006214C" w:rsidRPr="00433FE9" w14:paraId="6F0CBD5F" w14:textId="77777777" w:rsidTr="006C2DF8">
        <w:trPr>
          <w:cnfStyle w:val="000000010000" w:firstRow="0" w:lastRow="0" w:firstColumn="0" w:lastColumn="0" w:oddVBand="0" w:evenVBand="0" w:oddHBand="0" w:evenHBand="1" w:firstRowFirstColumn="0" w:firstRowLastColumn="0" w:lastRowFirstColumn="0" w:lastRowLastColumn="0"/>
          <w:jc w:val="center"/>
        </w:trPr>
        <w:tc>
          <w:tcPr>
            <w:tcW w:w="3290" w:type="dxa"/>
          </w:tcPr>
          <w:p w14:paraId="5740F06F" w14:textId="77777777" w:rsidR="0006214C" w:rsidRPr="00433FE9" w:rsidRDefault="0006214C" w:rsidP="006C2DF8">
            <w:pPr>
              <w:widowControl w:val="0"/>
              <w:rPr>
                <w:rFonts w:cs="Arial"/>
                <w:sz w:val="18"/>
              </w:rPr>
            </w:pPr>
          </w:p>
        </w:tc>
        <w:tc>
          <w:tcPr>
            <w:tcW w:w="1417" w:type="dxa"/>
          </w:tcPr>
          <w:p w14:paraId="7154A8CA" w14:textId="77777777" w:rsidR="0006214C" w:rsidRPr="00433FE9" w:rsidRDefault="0006214C" w:rsidP="006C2DF8">
            <w:pPr>
              <w:widowControl w:val="0"/>
              <w:rPr>
                <w:rFonts w:cs="Arial"/>
                <w:sz w:val="18"/>
              </w:rPr>
            </w:pPr>
          </w:p>
        </w:tc>
        <w:tc>
          <w:tcPr>
            <w:tcW w:w="1033" w:type="dxa"/>
          </w:tcPr>
          <w:p w14:paraId="57DC3EC0" w14:textId="77777777" w:rsidR="0006214C" w:rsidRPr="00433FE9" w:rsidRDefault="0006214C" w:rsidP="006C2DF8">
            <w:pPr>
              <w:widowControl w:val="0"/>
              <w:rPr>
                <w:rFonts w:cs="Arial"/>
                <w:sz w:val="18"/>
              </w:rPr>
            </w:pPr>
          </w:p>
        </w:tc>
        <w:tc>
          <w:tcPr>
            <w:tcW w:w="1153" w:type="dxa"/>
          </w:tcPr>
          <w:p w14:paraId="37601ED9" w14:textId="77777777" w:rsidR="0006214C" w:rsidRPr="00433FE9" w:rsidRDefault="0006214C" w:rsidP="006C2DF8">
            <w:pPr>
              <w:widowControl w:val="0"/>
              <w:rPr>
                <w:rFonts w:cs="Arial"/>
                <w:sz w:val="18"/>
              </w:rPr>
            </w:pPr>
          </w:p>
        </w:tc>
        <w:tc>
          <w:tcPr>
            <w:tcW w:w="1197" w:type="dxa"/>
          </w:tcPr>
          <w:p w14:paraId="7D8C2F2A" w14:textId="77777777" w:rsidR="0006214C" w:rsidRPr="00433FE9" w:rsidRDefault="0006214C" w:rsidP="006C2DF8">
            <w:pPr>
              <w:widowControl w:val="0"/>
              <w:rPr>
                <w:rFonts w:cs="Arial"/>
                <w:sz w:val="18"/>
              </w:rPr>
            </w:pPr>
          </w:p>
        </w:tc>
        <w:tc>
          <w:tcPr>
            <w:tcW w:w="1197" w:type="dxa"/>
          </w:tcPr>
          <w:p w14:paraId="05FA5147" w14:textId="77777777" w:rsidR="0006214C" w:rsidRPr="00433FE9" w:rsidRDefault="0006214C" w:rsidP="006C2DF8">
            <w:pPr>
              <w:widowControl w:val="0"/>
              <w:rPr>
                <w:rFonts w:cs="Arial"/>
                <w:sz w:val="18"/>
              </w:rPr>
            </w:pPr>
          </w:p>
        </w:tc>
      </w:tr>
      <w:tr w:rsidR="0006214C" w:rsidRPr="00433FE9" w14:paraId="2D37F308" w14:textId="77777777" w:rsidTr="006C2DF8">
        <w:trPr>
          <w:cnfStyle w:val="000000100000" w:firstRow="0" w:lastRow="0" w:firstColumn="0" w:lastColumn="0" w:oddVBand="0" w:evenVBand="0" w:oddHBand="1" w:evenHBand="0" w:firstRowFirstColumn="0" w:firstRowLastColumn="0" w:lastRowFirstColumn="0" w:lastRowLastColumn="0"/>
          <w:jc w:val="center"/>
        </w:trPr>
        <w:tc>
          <w:tcPr>
            <w:tcW w:w="3290" w:type="dxa"/>
          </w:tcPr>
          <w:p w14:paraId="56C9E8A3" w14:textId="77777777" w:rsidR="0006214C" w:rsidRPr="00433FE9" w:rsidRDefault="0006214C" w:rsidP="006C2DF8">
            <w:pPr>
              <w:widowControl w:val="0"/>
              <w:rPr>
                <w:rFonts w:cs="Arial"/>
                <w:sz w:val="18"/>
              </w:rPr>
            </w:pPr>
          </w:p>
        </w:tc>
        <w:tc>
          <w:tcPr>
            <w:tcW w:w="1417" w:type="dxa"/>
          </w:tcPr>
          <w:p w14:paraId="1AEE8A43" w14:textId="77777777" w:rsidR="0006214C" w:rsidRPr="00433FE9" w:rsidRDefault="0006214C" w:rsidP="006C2DF8">
            <w:pPr>
              <w:widowControl w:val="0"/>
              <w:rPr>
                <w:rFonts w:cs="Arial"/>
                <w:sz w:val="18"/>
              </w:rPr>
            </w:pPr>
          </w:p>
        </w:tc>
        <w:tc>
          <w:tcPr>
            <w:tcW w:w="1033" w:type="dxa"/>
          </w:tcPr>
          <w:p w14:paraId="4C3AE609" w14:textId="77777777" w:rsidR="0006214C" w:rsidRPr="00433FE9" w:rsidRDefault="0006214C" w:rsidP="006C2DF8">
            <w:pPr>
              <w:widowControl w:val="0"/>
              <w:rPr>
                <w:rFonts w:cs="Arial"/>
                <w:sz w:val="18"/>
              </w:rPr>
            </w:pPr>
          </w:p>
        </w:tc>
        <w:tc>
          <w:tcPr>
            <w:tcW w:w="1153" w:type="dxa"/>
          </w:tcPr>
          <w:p w14:paraId="0A97BBDE" w14:textId="77777777" w:rsidR="0006214C" w:rsidRPr="00433FE9" w:rsidRDefault="0006214C" w:rsidP="006C2DF8">
            <w:pPr>
              <w:widowControl w:val="0"/>
              <w:rPr>
                <w:rFonts w:cs="Arial"/>
                <w:sz w:val="18"/>
              </w:rPr>
            </w:pPr>
          </w:p>
        </w:tc>
        <w:tc>
          <w:tcPr>
            <w:tcW w:w="1197" w:type="dxa"/>
          </w:tcPr>
          <w:p w14:paraId="7A0EE9E5" w14:textId="77777777" w:rsidR="0006214C" w:rsidRPr="00433FE9" w:rsidRDefault="0006214C" w:rsidP="006C2DF8">
            <w:pPr>
              <w:widowControl w:val="0"/>
              <w:rPr>
                <w:rFonts w:cs="Arial"/>
                <w:sz w:val="18"/>
              </w:rPr>
            </w:pPr>
          </w:p>
        </w:tc>
        <w:tc>
          <w:tcPr>
            <w:tcW w:w="1197" w:type="dxa"/>
          </w:tcPr>
          <w:p w14:paraId="292FE383" w14:textId="77777777" w:rsidR="0006214C" w:rsidRPr="00433FE9" w:rsidRDefault="0006214C" w:rsidP="006C2DF8">
            <w:pPr>
              <w:widowControl w:val="0"/>
              <w:rPr>
                <w:rFonts w:cs="Arial"/>
                <w:sz w:val="18"/>
              </w:rPr>
            </w:pPr>
          </w:p>
        </w:tc>
      </w:tr>
      <w:tr w:rsidR="0006214C" w:rsidRPr="00433FE9" w14:paraId="028DA601" w14:textId="77777777" w:rsidTr="006C2DF8">
        <w:trPr>
          <w:cnfStyle w:val="000000010000" w:firstRow="0" w:lastRow="0" w:firstColumn="0" w:lastColumn="0" w:oddVBand="0" w:evenVBand="0" w:oddHBand="0" w:evenHBand="1" w:firstRowFirstColumn="0" w:firstRowLastColumn="0" w:lastRowFirstColumn="0" w:lastRowLastColumn="0"/>
          <w:jc w:val="center"/>
        </w:trPr>
        <w:tc>
          <w:tcPr>
            <w:tcW w:w="3290" w:type="dxa"/>
          </w:tcPr>
          <w:p w14:paraId="56733699" w14:textId="77777777" w:rsidR="0006214C" w:rsidRPr="00433FE9" w:rsidRDefault="0006214C" w:rsidP="006C2DF8">
            <w:pPr>
              <w:widowControl w:val="0"/>
              <w:rPr>
                <w:rFonts w:cs="Arial"/>
                <w:sz w:val="18"/>
              </w:rPr>
            </w:pPr>
          </w:p>
        </w:tc>
        <w:tc>
          <w:tcPr>
            <w:tcW w:w="1417" w:type="dxa"/>
          </w:tcPr>
          <w:p w14:paraId="1D026A5E" w14:textId="77777777" w:rsidR="0006214C" w:rsidRPr="00433FE9" w:rsidRDefault="0006214C" w:rsidP="006C2DF8">
            <w:pPr>
              <w:widowControl w:val="0"/>
              <w:rPr>
                <w:rFonts w:cs="Arial"/>
                <w:sz w:val="18"/>
              </w:rPr>
            </w:pPr>
          </w:p>
        </w:tc>
        <w:tc>
          <w:tcPr>
            <w:tcW w:w="1033" w:type="dxa"/>
          </w:tcPr>
          <w:p w14:paraId="00B76960" w14:textId="77777777" w:rsidR="0006214C" w:rsidRPr="00433FE9" w:rsidRDefault="0006214C" w:rsidP="006C2DF8">
            <w:pPr>
              <w:widowControl w:val="0"/>
              <w:rPr>
                <w:rFonts w:cs="Arial"/>
                <w:sz w:val="18"/>
              </w:rPr>
            </w:pPr>
          </w:p>
        </w:tc>
        <w:tc>
          <w:tcPr>
            <w:tcW w:w="1153" w:type="dxa"/>
          </w:tcPr>
          <w:p w14:paraId="17523775" w14:textId="77777777" w:rsidR="0006214C" w:rsidRPr="00433FE9" w:rsidRDefault="0006214C" w:rsidP="006C2DF8">
            <w:pPr>
              <w:widowControl w:val="0"/>
              <w:rPr>
                <w:rFonts w:cs="Arial"/>
                <w:sz w:val="18"/>
              </w:rPr>
            </w:pPr>
          </w:p>
        </w:tc>
        <w:tc>
          <w:tcPr>
            <w:tcW w:w="1197" w:type="dxa"/>
          </w:tcPr>
          <w:p w14:paraId="48264418" w14:textId="77777777" w:rsidR="0006214C" w:rsidRPr="00433FE9" w:rsidRDefault="0006214C" w:rsidP="006C2DF8">
            <w:pPr>
              <w:widowControl w:val="0"/>
              <w:rPr>
                <w:rFonts w:cs="Arial"/>
                <w:sz w:val="18"/>
              </w:rPr>
            </w:pPr>
          </w:p>
        </w:tc>
        <w:tc>
          <w:tcPr>
            <w:tcW w:w="1197" w:type="dxa"/>
          </w:tcPr>
          <w:p w14:paraId="7F0F21B9" w14:textId="77777777" w:rsidR="0006214C" w:rsidRPr="00433FE9" w:rsidRDefault="0006214C" w:rsidP="006C2DF8">
            <w:pPr>
              <w:widowControl w:val="0"/>
              <w:rPr>
                <w:rFonts w:cs="Arial"/>
                <w:sz w:val="18"/>
              </w:rPr>
            </w:pPr>
          </w:p>
        </w:tc>
      </w:tr>
      <w:tr w:rsidR="0006214C" w:rsidRPr="00433FE9" w14:paraId="0CD9A2E3" w14:textId="77777777" w:rsidTr="006C2DF8">
        <w:trPr>
          <w:cnfStyle w:val="000000100000" w:firstRow="0" w:lastRow="0" w:firstColumn="0" w:lastColumn="0" w:oddVBand="0" w:evenVBand="0" w:oddHBand="1" w:evenHBand="0" w:firstRowFirstColumn="0" w:firstRowLastColumn="0" w:lastRowFirstColumn="0" w:lastRowLastColumn="0"/>
          <w:jc w:val="center"/>
        </w:trPr>
        <w:tc>
          <w:tcPr>
            <w:tcW w:w="3290" w:type="dxa"/>
          </w:tcPr>
          <w:p w14:paraId="0F262824" w14:textId="77777777" w:rsidR="0006214C" w:rsidRPr="00433FE9" w:rsidRDefault="0006214C" w:rsidP="006C2DF8">
            <w:pPr>
              <w:widowControl w:val="0"/>
              <w:rPr>
                <w:rFonts w:cs="Arial"/>
                <w:sz w:val="18"/>
              </w:rPr>
            </w:pPr>
          </w:p>
        </w:tc>
        <w:tc>
          <w:tcPr>
            <w:tcW w:w="1417" w:type="dxa"/>
          </w:tcPr>
          <w:p w14:paraId="45DEB443" w14:textId="77777777" w:rsidR="0006214C" w:rsidRPr="00433FE9" w:rsidRDefault="0006214C" w:rsidP="006C2DF8">
            <w:pPr>
              <w:widowControl w:val="0"/>
              <w:rPr>
                <w:rFonts w:cs="Arial"/>
                <w:sz w:val="18"/>
              </w:rPr>
            </w:pPr>
          </w:p>
        </w:tc>
        <w:tc>
          <w:tcPr>
            <w:tcW w:w="1033" w:type="dxa"/>
          </w:tcPr>
          <w:p w14:paraId="0BB64E40" w14:textId="77777777" w:rsidR="0006214C" w:rsidRPr="00433FE9" w:rsidRDefault="0006214C" w:rsidP="006C2DF8">
            <w:pPr>
              <w:widowControl w:val="0"/>
              <w:rPr>
                <w:rFonts w:cs="Arial"/>
                <w:sz w:val="18"/>
              </w:rPr>
            </w:pPr>
          </w:p>
        </w:tc>
        <w:tc>
          <w:tcPr>
            <w:tcW w:w="1153" w:type="dxa"/>
          </w:tcPr>
          <w:p w14:paraId="6BE4B3E8" w14:textId="77777777" w:rsidR="0006214C" w:rsidRPr="00433FE9" w:rsidRDefault="0006214C" w:rsidP="006C2DF8">
            <w:pPr>
              <w:widowControl w:val="0"/>
              <w:rPr>
                <w:rFonts w:cs="Arial"/>
                <w:sz w:val="18"/>
              </w:rPr>
            </w:pPr>
          </w:p>
        </w:tc>
        <w:tc>
          <w:tcPr>
            <w:tcW w:w="1197" w:type="dxa"/>
          </w:tcPr>
          <w:p w14:paraId="3FD6B023" w14:textId="77777777" w:rsidR="0006214C" w:rsidRPr="00433FE9" w:rsidRDefault="0006214C" w:rsidP="006C2DF8">
            <w:pPr>
              <w:widowControl w:val="0"/>
              <w:rPr>
                <w:rFonts w:cs="Arial"/>
                <w:sz w:val="18"/>
              </w:rPr>
            </w:pPr>
          </w:p>
        </w:tc>
        <w:tc>
          <w:tcPr>
            <w:tcW w:w="1197" w:type="dxa"/>
          </w:tcPr>
          <w:p w14:paraId="2A2FF513" w14:textId="77777777" w:rsidR="0006214C" w:rsidRPr="00433FE9" w:rsidRDefault="0006214C" w:rsidP="006C2DF8">
            <w:pPr>
              <w:widowControl w:val="0"/>
              <w:rPr>
                <w:rFonts w:cs="Arial"/>
                <w:sz w:val="18"/>
              </w:rPr>
            </w:pPr>
          </w:p>
        </w:tc>
      </w:tr>
      <w:tr w:rsidR="0006214C" w:rsidRPr="00433FE9" w14:paraId="6A7C924B" w14:textId="77777777" w:rsidTr="006C2DF8">
        <w:trPr>
          <w:cnfStyle w:val="000000010000" w:firstRow="0" w:lastRow="0" w:firstColumn="0" w:lastColumn="0" w:oddVBand="0" w:evenVBand="0" w:oddHBand="0" w:evenHBand="1" w:firstRowFirstColumn="0" w:firstRowLastColumn="0" w:lastRowFirstColumn="0" w:lastRowLastColumn="0"/>
          <w:jc w:val="center"/>
        </w:trPr>
        <w:tc>
          <w:tcPr>
            <w:tcW w:w="3290" w:type="dxa"/>
          </w:tcPr>
          <w:p w14:paraId="144A8ECC" w14:textId="77777777" w:rsidR="0006214C" w:rsidRPr="00433FE9" w:rsidRDefault="0006214C" w:rsidP="006C2DF8">
            <w:pPr>
              <w:widowControl w:val="0"/>
              <w:rPr>
                <w:rFonts w:cs="Arial"/>
                <w:sz w:val="18"/>
              </w:rPr>
            </w:pPr>
          </w:p>
        </w:tc>
        <w:tc>
          <w:tcPr>
            <w:tcW w:w="1417" w:type="dxa"/>
          </w:tcPr>
          <w:p w14:paraId="0B54E1A8" w14:textId="77777777" w:rsidR="0006214C" w:rsidRPr="00433FE9" w:rsidRDefault="0006214C" w:rsidP="006C2DF8">
            <w:pPr>
              <w:widowControl w:val="0"/>
              <w:rPr>
                <w:rFonts w:cs="Arial"/>
                <w:sz w:val="18"/>
              </w:rPr>
            </w:pPr>
          </w:p>
        </w:tc>
        <w:tc>
          <w:tcPr>
            <w:tcW w:w="1033" w:type="dxa"/>
          </w:tcPr>
          <w:p w14:paraId="5261B0B0" w14:textId="77777777" w:rsidR="0006214C" w:rsidRPr="00433FE9" w:rsidRDefault="0006214C" w:rsidP="006C2DF8">
            <w:pPr>
              <w:widowControl w:val="0"/>
              <w:rPr>
                <w:rFonts w:cs="Arial"/>
                <w:sz w:val="18"/>
              </w:rPr>
            </w:pPr>
          </w:p>
        </w:tc>
        <w:tc>
          <w:tcPr>
            <w:tcW w:w="1153" w:type="dxa"/>
          </w:tcPr>
          <w:p w14:paraId="08C434CB" w14:textId="77777777" w:rsidR="0006214C" w:rsidRPr="00433FE9" w:rsidRDefault="0006214C" w:rsidP="006C2DF8">
            <w:pPr>
              <w:widowControl w:val="0"/>
              <w:rPr>
                <w:rFonts w:cs="Arial"/>
                <w:sz w:val="18"/>
              </w:rPr>
            </w:pPr>
          </w:p>
        </w:tc>
        <w:tc>
          <w:tcPr>
            <w:tcW w:w="1197" w:type="dxa"/>
          </w:tcPr>
          <w:p w14:paraId="6A2A15F4" w14:textId="77777777" w:rsidR="0006214C" w:rsidRPr="00433FE9" w:rsidRDefault="0006214C" w:rsidP="006C2DF8">
            <w:pPr>
              <w:widowControl w:val="0"/>
              <w:rPr>
                <w:rFonts w:cs="Arial"/>
                <w:sz w:val="18"/>
              </w:rPr>
            </w:pPr>
          </w:p>
        </w:tc>
        <w:tc>
          <w:tcPr>
            <w:tcW w:w="1197" w:type="dxa"/>
          </w:tcPr>
          <w:p w14:paraId="6B99130C" w14:textId="77777777" w:rsidR="0006214C" w:rsidRPr="00433FE9" w:rsidRDefault="0006214C" w:rsidP="006C2DF8">
            <w:pPr>
              <w:widowControl w:val="0"/>
              <w:rPr>
                <w:rFonts w:cs="Arial"/>
                <w:sz w:val="18"/>
              </w:rPr>
            </w:pPr>
          </w:p>
        </w:tc>
      </w:tr>
      <w:tr w:rsidR="0006214C" w:rsidRPr="00433FE9" w14:paraId="357C0E63" w14:textId="77777777" w:rsidTr="006C2DF8">
        <w:trPr>
          <w:cnfStyle w:val="000000100000" w:firstRow="0" w:lastRow="0" w:firstColumn="0" w:lastColumn="0" w:oddVBand="0" w:evenVBand="0" w:oddHBand="1" w:evenHBand="0" w:firstRowFirstColumn="0" w:firstRowLastColumn="0" w:lastRowFirstColumn="0" w:lastRowLastColumn="0"/>
          <w:jc w:val="center"/>
        </w:trPr>
        <w:tc>
          <w:tcPr>
            <w:tcW w:w="3290" w:type="dxa"/>
          </w:tcPr>
          <w:p w14:paraId="4805267B" w14:textId="77777777" w:rsidR="0006214C" w:rsidRPr="00433FE9" w:rsidRDefault="0006214C" w:rsidP="006C2DF8">
            <w:pPr>
              <w:widowControl w:val="0"/>
              <w:rPr>
                <w:rFonts w:cs="Arial"/>
                <w:sz w:val="18"/>
              </w:rPr>
            </w:pPr>
          </w:p>
        </w:tc>
        <w:tc>
          <w:tcPr>
            <w:tcW w:w="1417" w:type="dxa"/>
          </w:tcPr>
          <w:p w14:paraId="08A2115B" w14:textId="77777777" w:rsidR="0006214C" w:rsidRPr="00433FE9" w:rsidRDefault="0006214C" w:rsidP="006C2DF8">
            <w:pPr>
              <w:widowControl w:val="0"/>
              <w:rPr>
                <w:rFonts w:cs="Arial"/>
                <w:sz w:val="18"/>
              </w:rPr>
            </w:pPr>
          </w:p>
        </w:tc>
        <w:tc>
          <w:tcPr>
            <w:tcW w:w="1033" w:type="dxa"/>
          </w:tcPr>
          <w:p w14:paraId="4C808D46" w14:textId="77777777" w:rsidR="0006214C" w:rsidRPr="00433FE9" w:rsidRDefault="0006214C" w:rsidP="006C2DF8">
            <w:pPr>
              <w:widowControl w:val="0"/>
              <w:rPr>
                <w:rFonts w:cs="Arial"/>
                <w:sz w:val="18"/>
              </w:rPr>
            </w:pPr>
          </w:p>
        </w:tc>
        <w:tc>
          <w:tcPr>
            <w:tcW w:w="1153" w:type="dxa"/>
          </w:tcPr>
          <w:p w14:paraId="7AB89FA0" w14:textId="77777777" w:rsidR="0006214C" w:rsidRPr="00433FE9" w:rsidRDefault="0006214C" w:rsidP="006C2DF8">
            <w:pPr>
              <w:widowControl w:val="0"/>
              <w:rPr>
                <w:rFonts w:cs="Arial"/>
                <w:sz w:val="18"/>
              </w:rPr>
            </w:pPr>
          </w:p>
        </w:tc>
        <w:tc>
          <w:tcPr>
            <w:tcW w:w="1197" w:type="dxa"/>
          </w:tcPr>
          <w:p w14:paraId="17D0BE3B" w14:textId="77777777" w:rsidR="0006214C" w:rsidRPr="00433FE9" w:rsidRDefault="0006214C" w:rsidP="006C2DF8">
            <w:pPr>
              <w:widowControl w:val="0"/>
              <w:rPr>
                <w:rFonts w:cs="Arial"/>
                <w:sz w:val="18"/>
              </w:rPr>
            </w:pPr>
          </w:p>
        </w:tc>
        <w:tc>
          <w:tcPr>
            <w:tcW w:w="1197" w:type="dxa"/>
          </w:tcPr>
          <w:p w14:paraId="3E1E8FB6" w14:textId="77777777" w:rsidR="0006214C" w:rsidRPr="00433FE9" w:rsidRDefault="0006214C" w:rsidP="006C2DF8">
            <w:pPr>
              <w:widowControl w:val="0"/>
              <w:rPr>
                <w:rFonts w:cs="Arial"/>
                <w:sz w:val="18"/>
              </w:rPr>
            </w:pPr>
          </w:p>
        </w:tc>
      </w:tr>
      <w:tr w:rsidR="0006214C" w:rsidRPr="00433FE9" w14:paraId="5BBE0210" w14:textId="77777777" w:rsidTr="006C2DF8">
        <w:trPr>
          <w:cnfStyle w:val="000000010000" w:firstRow="0" w:lastRow="0" w:firstColumn="0" w:lastColumn="0" w:oddVBand="0" w:evenVBand="0" w:oddHBand="0" w:evenHBand="1" w:firstRowFirstColumn="0" w:firstRowLastColumn="0" w:lastRowFirstColumn="0" w:lastRowLastColumn="0"/>
          <w:jc w:val="center"/>
        </w:trPr>
        <w:tc>
          <w:tcPr>
            <w:tcW w:w="3290" w:type="dxa"/>
          </w:tcPr>
          <w:p w14:paraId="7340BA90" w14:textId="77777777" w:rsidR="0006214C" w:rsidRPr="00433FE9" w:rsidRDefault="0006214C" w:rsidP="006C2DF8">
            <w:pPr>
              <w:widowControl w:val="0"/>
              <w:rPr>
                <w:rFonts w:cs="Arial"/>
                <w:sz w:val="18"/>
              </w:rPr>
            </w:pPr>
          </w:p>
        </w:tc>
        <w:tc>
          <w:tcPr>
            <w:tcW w:w="1417" w:type="dxa"/>
          </w:tcPr>
          <w:p w14:paraId="154214E9" w14:textId="77777777" w:rsidR="0006214C" w:rsidRPr="00433FE9" w:rsidRDefault="0006214C" w:rsidP="006C2DF8">
            <w:pPr>
              <w:widowControl w:val="0"/>
              <w:rPr>
                <w:rFonts w:cs="Arial"/>
                <w:sz w:val="18"/>
              </w:rPr>
            </w:pPr>
          </w:p>
        </w:tc>
        <w:tc>
          <w:tcPr>
            <w:tcW w:w="1033" w:type="dxa"/>
          </w:tcPr>
          <w:p w14:paraId="2328E605" w14:textId="77777777" w:rsidR="0006214C" w:rsidRPr="00433FE9" w:rsidRDefault="0006214C" w:rsidP="006C2DF8">
            <w:pPr>
              <w:widowControl w:val="0"/>
              <w:rPr>
                <w:rFonts w:cs="Arial"/>
                <w:sz w:val="18"/>
              </w:rPr>
            </w:pPr>
          </w:p>
        </w:tc>
        <w:tc>
          <w:tcPr>
            <w:tcW w:w="1153" w:type="dxa"/>
          </w:tcPr>
          <w:p w14:paraId="730D0A35" w14:textId="77777777" w:rsidR="0006214C" w:rsidRPr="00433FE9" w:rsidRDefault="0006214C" w:rsidP="006C2DF8">
            <w:pPr>
              <w:widowControl w:val="0"/>
              <w:rPr>
                <w:rFonts w:cs="Arial"/>
                <w:sz w:val="18"/>
              </w:rPr>
            </w:pPr>
          </w:p>
        </w:tc>
        <w:tc>
          <w:tcPr>
            <w:tcW w:w="1197" w:type="dxa"/>
          </w:tcPr>
          <w:p w14:paraId="564D7C87" w14:textId="77777777" w:rsidR="0006214C" w:rsidRPr="00433FE9" w:rsidRDefault="0006214C" w:rsidP="006C2DF8">
            <w:pPr>
              <w:widowControl w:val="0"/>
              <w:rPr>
                <w:rFonts w:cs="Arial"/>
                <w:sz w:val="18"/>
              </w:rPr>
            </w:pPr>
          </w:p>
        </w:tc>
        <w:tc>
          <w:tcPr>
            <w:tcW w:w="1197" w:type="dxa"/>
          </w:tcPr>
          <w:p w14:paraId="75AF28D2" w14:textId="77777777" w:rsidR="0006214C" w:rsidRPr="00433FE9" w:rsidRDefault="0006214C" w:rsidP="006C2DF8">
            <w:pPr>
              <w:widowControl w:val="0"/>
              <w:rPr>
                <w:rFonts w:cs="Arial"/>
                <w:sz w:val="18"/>
              </w:rPr>
            </w:pPr>
          </w:p>
        </w:tc>
      </w:tr>
      <w:tr w:rsidR="0006214C" w:rsidRPr="00433FE9" w14:paraId="17F64921" w14:textId="77777777" w:rsidTr="006C2DF8">
        <w:trPr>
          <w:cnfStyle w:val="000000100000" w:firstRow="0" w:lastRow="0" w:firstColumn="0" w:lastColumn="0" w:oddVBand="0" w:evenVBand="0" w:oddHBand="1" w:evenHBand="0" w:firstRowFirstColumn="0" w:firstRowLastColumn="0" w:lastRowFirstColumn="0" w:lastRowLastColumn="0"/>
          <w:jc w:val="center"/>
        </w:trPr>
        <w:tc>
          <w:tcPr>
            <w:tcW w:w="3290" w:type="dxa"/>
          </w:tcPr>
          <w:p w14:paraId="236210BB" w14:textId="77777777" w:rsidR="0006214C" w:rsidRPr="00433FE9" w:rsidRDefault="0006214C" w:rsidP="006C2DF8">
            <w:pPr>
              <w:widowControl w:val="0"/>
              <w:rPr>
                <w:rFonts w:cs="Arial"/>
                <w:sz w:val="18"/>
              </w:rPr>
            </w:pPr>
          </w:p>
        </w:tc>
        <w:tc>
          <w:tcPr>
            <w:tcW w:w="1417" w:type="dxa"/>
          </w:tcPr>
          <w:p w14:paraId="0428A583" w14:textId="77777777" w:rsidR="0006214C" w:rsidRPr="00433FE9" w:rsidRDefault="0006214C" w:rsidP="006C2DF8">
            <w:pPr>
              <w:widowControl w:val="0"/>
              <w:rPr>
                <w:rFonts w:cs="Arial"/>
                <w:sz w:val="18"/>
              </w:rPr>
            </w:pPr>
          </w:p>
        </w:tc>
        <w:tc>
          <w:tcPr>
            <w:tcW w:w="1033" w:type="dxa"/>
          </w:tcPr>
          <w:p w14:paraId="26624252" w14:textId="77777777" w:rsidR="0006214C" w:rsidRPr="00433FE9" w:rsidRDefault="0006214C" w:rsidP="006C2DF8">
            <w:pPr>
              <w:widowControl w:val="0"/>
              <w:rPr>
                <w:rFonts w:cs="Arial"/>
                <w:sz w:val="18"/>
              </w:rPr>
            </w:pPr>
          </w:p>
        </w:tc>
        <w:tc>
          <w:tcPr>
            <w:tcW w:w="1153" w:type="dxa"/>
          </w:tcPr>
          <w:p w14:paraId="22971251" w14:textId="77777777" w:rsidR="0006214C" w:rsidRPr="00433FE9" w:rsidRDefault="0006214C" w:rsidP="006C2DF8">
            <w:pPr>
              <w:widowControl w:val="0"/>
              <w:rPr>
                <w:rFonts w:cs="Arial"/>
                <w:sz w:val="18"/>
              </w:rPr>
            </w:pPr>
          </w:p>
        </w:tc>
        <w:tc>
          <w:tcPr>
            <w:tcW w:w="1197" w:type="dxa"/>
          </w:tcPr>
          <w:p w14:paraId="18A66EB1" w14:textId="77777777" w:rsidR="0006214C" w:rsidRPr="00433FE9" w:rsidRDefault="0006214C" w:rsidP="006C2DF8">
            <w:pPr>
              <w:widowControl w:val="0"/>
              <w:rPr>
                <w:rFonts w:cs="Arial"/>
                <w:sz w:val="18"/>
              </w:rPr>
            </w:pPr>
          </w:p>
        </w:tc>
        <w:tc>
          <w:tcPr>
            <w:tcW w:w="1197" w:type="dxa"/>
          </w:tcPr>
          <w:p w14:paraId="43F137CB" w14:textId="77777777" w:rsidR="0006214C" w:rsidRPr="00433FE9" w:rsidRDefault="0006214C" w:rsidP="006C2DF8">
            <w:pPr>
              <w:widowControl w:val="0"/>
              <w:rPr>
                <w:rFonts w:cs="Arial"/>
                <w:sz w:val="18"/>
              </w:rPr>
            </w:pPr>
          </w:p>
        </w:tc>
      </w:tr>
      <w:tr w:rsidR="0006214C" w:rsidRPr="00433FE9" w14:paraId="7B532ED5" w14:textId="77777777" w:rsidTr="006C2DF8">
        <w:trPr>
          <w:cnfStyle w:val="000000010000" w:firstRow="0" w:lastRow="0" w:firstColumn="0" w:lastColumn="0" w:oddVBand="0" w:evenVBand="0" w:oddHBand="0" w:evenHBand="1" w:firstRowFirstColumn="0" w:firstRowLastColumn="0" w:lastRowFirstColumn="0" w:lastRowLastColumn="0"/>
          <w:jc w:val="center"/>
        </w:trPr>
        <w:tc>
          <w:tcPr>
            <w:tcW w:w="3290" w:type="dxa"/>
          </w:tcPr>
          <w:p w14:paraId="5E603D6B" w14:textId="77777777" w:rsidR="0006214C" w:rsidRPr="00433FE9" w:rsidRDefault="0006214C" w:rsidP="006C2DF8">
            <w:pPr>
              <w:widowControl w:val="0"/>
              <w:rPr>
                <w:rFonts w:cs="Arial"/>
                <w:sz w:val="18"/>
              </w:rPr>
            </w:pPr>
          </w:p>
        </w:tc>
        <w:tc>
          <w:tcPr>
            <w:tcW w:w="1417" w:type="dxa"/>
          </w:tcPr>
          <w:p w14:paraId="2D21282F" w14:textId="77777777" w:rsidR="0006214C" w:rsidRPr="00433FE9" w:rsidRDefault="0006214C" w:rsidP="006C2DF8">
            <w:pPr>
              <w:widowControl w:val="0"/>
              <w:rPr>
                <w:rFonts w:cs="Arial"/>
                <w:sz w:val="18"/>
              </w:rPr>
            </w:pPr>
          </w:p>
        </w:tc>
        <w:tc>
          <w:tcPr>
            <w:tcW w:w="1033" w:type="dxa"/>
          </w:tcPr>
          <w:p w14:paraId="6C0F65A5" w14:textId="77777777" w:rsidR="0006214C" w:rsidRPr="00433FE9" w:rsidRDefault="0006214C" w:rsidP="006C2DF8">
            <w:pPr>
              <w:widowControl w:val="0"/>
              <w:rPr>
                <w:rFonts w:cs="Arial"/>
                <w:sz w:val="18"/>
              </w:rPr>
            </w:pPr>
          </w:p>
        </w:tc>
        <w:tc>
          <w:tcPr>
            <w:tcW w:w="1153" w:type="dxa"/>
          </w:tcPr>
          <w:p w14:paraId="25BB4B3A" w14:textId="77777777" w:rsidR="0006214C" w:rsidRPr="00433FE9" w:rsidRDefault="0006214C" w:rsidP="006C2DF8">
            <w:pPr>
              <w:widowControl w:val="0"/>
              <w:rPr>
                <w:rFonts w:cs="Arial"/>
                <w:sz w:val="18"/>
              </w:rPr>
            </w:pPr>
          </w:p>
        </w:tc>
        <w:tc>
          <w:tcPr>
            <w:tcW w:w="1197" w:type="dxa"/>
          </w:tcPr>
          <w:p w14:paraId="1D41B349" w14:textId="77777777" w:rsidR="0006214C" w:rsidRPr="00433FE9" w:rsidRDefault="0006214C" w:rsidP="006C2DF8">
            <w:pPr>
              <w:widowControl w:val="0"/>
              <w:rPr>
                <w:rFonts w:cs="Arial"/>
                <w:sz w:val="18"/>
              </w:rPr>
            </w:pPr>
          </w:p>
        </w:tc>
        <w:tc>
          <w:tcPr>
            <w:tcW w:w="1197" w:type="dxa"/>
          </w:tcPr>
          <w:p w14:paraId="7C87A85F" w14:textId="77777777" w:rsidR="0006214C" w:rsidRPr="00433FE9" w:rsidRDefault="0006214C" w:rsidP="006C2DF8">
            <w:pPr>
              <w:widowControl w:val="0"/>
              <w:rPr>
                <w:rFonts w:cs="Arial"/>
                <w:sz w:val="18"/>
              </w:rPr>
            </w:pPr>
          </w:p>
        </w:tc>
      </w:tr>
      <w:tr w:rsidR="0006214C" w:rsidRPr="00433FE9" w14:paraId="7A130EEE" w14:textId="77777777" w:rsidTr="006C2DF8">
        <w:trPr>
          <w:cnfStyle w:val="000000100000" w:firstRow="0" w:lastRow="0" w:firstColumn="0" w:lastColumn="0" w:oddVBand="0" w:evenVBand="0" w:oddHBand="1" w:evenHBand="0" w:firstRowFirstColumn="0" w:firstRowLastColumn="0" w:lastRowFirstColumn="0" w:lastRowLastColumn="0"/>
          <w:jc w:val="center"/>
        </w:trPr>
        <w:tc>
          <w:tcPr>
            <w:tcW w:w="3290" w:type="dxa"/>
          </w:tcPr>
          <w:p w14:paraId="413897FE" w14:textId="77777777" w:rsidR="0006214C" w:rsidRPr="00433FE9" w:rsidRDefault="0006214C" w:rsidP="006C2DF8">
            <w:pPr>
              <w:widowControl w:val="0"/>
              <w:rPr>
                <w:rFonts w:cs="Arial"/>
                <w:sz w:val="18"/>
              </w:rPr>
            </w:pPr>
          </w:p>
        </w:tc>
        <w:tc>
          <w:tcPr>
            <w:tcW w:w="1417" w:type="dxa"/>
          </w:tcPr>
          <w:p w14:paraId="332BB36E" w14:textId="77777777" w:rsidR="0006214C" w:rsidRPr="00433FE9" w:rsidRDefault="0006214C" w:rsidP="006C2DF8">
            <w:pPr>
              <w:widowControl w:val="0"/>
              <w:rPr>
                <w:rFonts w:cs="Arial"/>
                <w:sz w:val="18"/>
              </w:rPr>
            </w:pPr>
          </w:p>
        </w:tc>
        <w:tc>
          <w:tcPr>
            <w:tcW w:w="1033" w:type="dxa"/>
          </w:tcPr>
          <w:p w14:paraId="2E8F59BB" w14:textId="77777777" w:rsidR="0006214C" w:rsidRPr="00433FE9" w:rsidRDefault="0006214C" w:rsidP="006C2DF8">
            <w:pPr>
              <w:widowControl w:val="0"/>
              <w:rPr>
                <w:rFonts w:cs="Arial"/>
                <w:sz w:val="18"/>
              </w:rPr>
            </w:pPr>
          </w:p>
        </w:tc>
        <w:tc>
          <w:tcPr>
            <w:tcW w:w="1153" w:type="dxa"/>
          </w:tcPr>
          <w:p w14:paraId="4C721B72" w14:textId="77777777" w:rsidR="0006214C" w:rsidRPr="00433FE9" w:rsidRDefault="0006214C" w:rsidP="006C2DF8">
            <w:pPr>
              <w:widowControl w:val="0"/>
              <w:rPr>
                <w:rFonts w:cs="Arial"/>
                <w:sz w:val="18"/>
              </w:rPr>
            </w:pPr>
          </w:p>
        </w:tc>
        <w:tc>
          <w:tcPr>
            <w:tcW w:w="1197" w:type="dxa"/>
          </w:tcPr>
          <w:p w14:paraId="5093CD50" w14:textId="77777777" w:rsidR="0006214C" w:rsidRPr="00433FE9" w:rsidRDefault="0006214C" w:rsidP="006C2DF8">
            <w:pPr>
              <w:widowControl w:val="0"/>
              <w:rPr>
                <w:rFonts w:cs="Arial"/>
                <w:sz w:val="18"/>
              </w:rPr>
            </w:pPr>
          </w:p>
        </w:tc>
        <w:tc>
          <w:tcPr>
            <w:tcW w:w="1197" w:type="dxa"/>
          </w:tcPr>
          <w:p w14:paraId="51385B4A" w14:textId="77777777" w:rsidR="0006214C" w:rsidRPr="00433FE9" w:rsidRDefault="0006214C" w:rsidP="006C2DF8">
            <w:pPr>
              <w:widowControl w:val="0"/>
              <w:rPr>
                <w:rFonts w:cs="Arial"/>
                <w:sz w:val="18"/>
              </w:rPr>
            </w:pPr>
          </w:p>
        </w:tc>
      </w:tr>
      <w:tr w:rsidR="0006214C" w:rsidRPr="00433FE9" w14:paraId="05BDA0E2" w14:textId="77777777" w:rsidTr="006C2DF8">
        <w:trPr>
          <w:cnfStyle w:val="000000010000" w:firstRow="0" w:lastRow="0" w:firstColumn="0" w:lastColumn="0" w:oddVBand="0" w:evenVBand="0" w:oddHBand="0" w:evenHBand="1" w:firstRowFirstColumn="0" w:firstRowLastColumn="0" w:lastRowFirstColumn="0" w:lastRowLastColumn="0"/>
          <w:jc w:val="center"/>
        </w:trPr>
        <w:tc>
          <w:tcPr>
            <w:tcW w:w="3290" w:type="dxa"/>
          </w:tcPr>
          <w:p w14:paraId="4830B3A0" w14:textId="77777777" w:rsidR="0006214C" w:rsidRPr="00433FE9" w:rsidRDefault="0006214C" w:rsidP="006C2DF8">
            <w:pPr>
              <w:widowControl w:val="0"/>
              <w:rPr>
                <w:rFonts w:cs="Arial"/>
                <w:sz w:val="18"/>
              </w:rPr>
            </w:pPr>
          </w:p>
        </w:tc>
        <w:tc>
          <w:tcPr>
            <w:tcW w:w="1417" w:type="dxa"/>
          </w:tcPr>
          <w:p w14:paraId="0F67E203" w14:textId="77777777" w:rsidR="0006214C" w:rsidRPr="00433FE9" w:rsidRDefault="0006214C" w:rsidP="006C2DF8">
            <w:pPr>
              <w:widowControl w:val="0"/>
              <w:rPr>
                <w:rFonts w:cs="Arial"/>
                <w:sz w:val="18"/>
              </w:rPr>
            </w:pPr>
          </w:p>
        </w:tc>
        <w:tc>
          <w:tcPr>
            <w:tcW w:w="1033" w:type="dxa"/>
          </w:tcPr>
          <w:p w14:paraId="1F563B3F" w14:textId="77777777" w:rsidR="0006214C" w:rsidRPr="00433FE9" w:rsidRDefault="0006214C" w:rsidP="006C2DF8">
            <w:pPr>
              <w:widowControl w:val="0"/>
              <w:rPr>
                <w:rFonts w:cs="Arial"/>
                <w:sz w:val="18"/>
              </w:rPr>
            </w:pPr>
          </w:p>
        </w:tc>
        <w:tc>
          <w:tcPr>
            <w:tcW w:w="1153" w:type="dxa"/>
          </w:tcPr>
          <w:p w14:paraId="4A2BB588" w14:textId="77777777" w:rsidR="0006214C" w:rsidRPr="00433FE9" w:rsidRDefault="0006214C" w:rsidP="006C2DF8">
            <w:pPr>
              <w:widowControl w:val="0"/>
              <w:rPr>
                <w:rFonts w:cs="Arial"/>
                <w:sz w:val="18"/>
              </w:rPr>
            </w:pPr>
          </w:p>
        </w:tc>
        <w:tc>
          <w:tcPr>
            <w:tcW w:w="1197" w:type="dxa"/>
          </w:tcPr>
          <w:p w14:paraId="09DFED7D" w14:textId="77777777" w:rsidR="0006214C" w:rsidRPr="00433FE9" w:rsidRDefault="0006214C" w:rsidP="006C2DF8">
            <w:pPr>
              <w:widowControl w:val="0"/>
              <w:rPr>
                <w:rFonts w:cs="Arial"/>
                <w:sz w:val="18"/>
              </w:rPr>
            </w:pPr>
          </w:p>
        </w:tc>
        <w:tc>
          <w:tcPr>
            <w:tcW w:w="1197" w:type="dxa"/>
          </w:tcPr>
          <w:p w14:paraId="6EA68809" w14:textId="77777777" w:rsidR="0006214C" w:rsidRPr="00433FE9" w:rsidRDefault="0006214C" w:rsidP="006C2DF8">
            <w:pPr>
              <w:widowControl w:val="0"/>
              <w:rPr>
                <w:rFonts w:cs="Arial"/>
                <w:sz w:val="18"/>
              </w:rPr>
            </w:pPr>
          </w:p>
        </w:tc>
      </w:tr>
      <w:tr w:rsidR="0006214C" w:rsidRPr="00433FE9" w14:paraId="73128DC7" w14:textId="77777777" w:rsidTr="006C2DF8">
        <w:trPr>
          <w:cnfStyle w:val="000000100000" w:firstRow="0" w:lastRow="0" w:firstColumn="0" w:lastColumn="0" w:oddVBand="0" w:evenVBand="0" w:oddHBand="1" w:evenHBand="0" w:firstRowFirstColumn="0" w:firstRowLastColumn="0" w:lastRowFirstColumn="0" w:lastRowLastColumn="0"/>
          <w:jc w:val="center"/>
        </w:trPr>
        <w:tc>
          <w:tcPr>
            <w:tcW w:w="3290" w:type="dxa"/>
          </w:tcPr>
          <w:p w14:paraId="56D1A8E2" w14:textId="77777777" w:rsidR="0006214C" w:rsidRPr="00433FE9" w:rsidRDefault="0006214C" w:rsidP="006C2DF8">
            <w:pPr>
              <w:widowControl w:val="0"/>
              <w:rPr>
                <w:rFonts w:cs="Arial"/>
                <w:sz w:val="18"/>
              </w:rPr>
            </w:pPr>
          </w:p>
        </w:tc>
        <w:tc>
          <w:tcPr>
            <w:tcW w:w="1417" w:type="dxa"/>
          </w:tcPr>
          <w:p w14:paraId="4448DB70" w14:textId="77777777" w:rsidR="0006214C" w:rsidRPr="00433FE9" w:rsidRDefault="0006214C" w:rsidP="006C2DF8">
            <w:pPr>
              <w:widowControl w:val="0"/>
              <w:rPr>
                <w:rFonts w:cs="Arial"/>
                <w:sz w:val="18"/>
              </w:rPr>
            </w:pPr>
          </w:p>
        </w:tc>
        <w:tc>
          <w:tcPr>
            <w:tcW w:w="1033" w:type="dxa"/>
          </w:tcPr>
          <w:p w14:paraId="3A1742C3" w14:textId="77777777" w:rsidR="0006214C" w:rsidRPr="00433FE9" w:rsidRDefault="0006214C" w:rsidP="006C2DF8">
            <w:pPr>
              <w:widowControl w:val="0"/>
              <w:rPr>
                <w:rFonts w:cs="Arial"/>
                <w:sz w:val="18"/>
              </w:rPr>
            </w:pPr>
          </w:p>
        </w:tc>
        <w:tc>
          <w:tcPr>
            <w:tcW w:w="1153" w:type="dxa"/>
          </w:tcPr>
          <w:p w14:paraId="2968FBF9" w14:textId="77777777" w:rsidR="0006214C" w:rsidRPr="00433FE9" w:rsidRDefault="0006214C" w:rsidP="006C2DF8">
            <w:pPr>
              <w:widowControl w:val="0"/>
              <w:rPr>
                <w:rFonts w:cs="Arial"/>
                <w:sz w:val="18"/>
              </w:rPr>
            </w:pPr>
          </w:p>
        </w:tc>
        <w:tc>
          <w:tcPr>
            <w:tcW w:w="1197" w:type="dxa"/>
          </w:tcPr>
          <w:p w14:paraId="3B973DB9" w14:textId="77777777" w:rsidR="0006214C" w:rsidRPr="00433FE9" w:rsidRDefault="0006214C" w:rsidP="006C2DF8">
            <w:pPr>
              <w:widowControl w:val="0"/>
              <w:rPr>
                <w:rFonts w:cs="Arial"/>
                <w:sz w:val="18"/>
              </w:rPr>
            </w:pPr>
          </w:p>
        </w:tc>
        <w:tc>
          <w:tcPr>
            <w:tcW w:w="1197" w:type="dxa"/>
          </w:tcPr>
          <w:p w14:paraId="3427B9E0" w14:textId="77777777" w:rsidR="0006214C" w:rsidRPr="00433FE9" w:rsidRDefault="0006214C" w:rsidP="006C2DF8">
            <w:pPr>
              <w:widowControl w:val="0"/>
              <w:rPr>
                <w:rFonts w:cs="Arial"/>
                <w:sz w:val="18"/>
              </w:rPr>
            </w:pPr>
          </w:p>
        </w:tc>
      </w:tr>
      <w:tr w:rsidR="0006214C" w:rsidRPr="00433FE9" w14:paraId="5573B79F" w14:textId="77777777" w:rsidTr="006C2DF8">
        <w:trPr>
          <w:cnfStyle w:val="000000010000" w:firstRow="0" w:lastRow="0" w:firstColumn="0" w:lastColumn="0" w:oddVBand="0" w:evenVBand="0" w:oddHBand="0" w:evenHBand="1" w:firstRowFirstColumn="0" w:firstRowLastColumn="0" w:lastRowFirstColumn="0" w:lastRowLastColumn="0"/>
          <w:jc w:val="center"/>
        </w:trPr>
        <w:tc>
          <w:tcPr>
            <w:tcW w:w="4707" w:type="dxa"/>
            <w:gridSpan w:val="2"/>
          </w:tcPr>
          <w:p w14:paraId="29D60F78" w14:textId="77777777" w:rsidR="0006214C" w:rsidRPr="00433FE9" w:rsidRDefault="0006214C" w:rsidP="006C2DF8">
            <w:pPr>
              <w:widowControl w:val="0"/>
              <w:rPr>
                <w:rFonts w:cs="Arial"/>
                <w:b/>
                <w:sz w:val="18"/>
              </w:rPr>
            </w:pPr>
            <w:r w:rsidRPr="00433FE9">
              <w:rPr>
                <w:rFonts w:cs="Arial"/>
                <w:b/>
                <w:sz w:val="18"/>
              </w:rPr>
              <w:t>Total</w:t>
            </w:r>
          </w:p>
        </w:tc>
        <w:tc>
          <w:tcPr>
            <w:tcW w:w="1033" w:type="dxa"/>
          </w:tcPr>
          <w:p w14:paraId="141C31F5" w14:textId="77777777" w:rsidR="0006214C" w:rsidRPr="00433FE9" w:rsidRDefault="0006214C" w:rsidP="006C2DF8">
            <w:pPr>
              <w:widowControl w:val="0"/>
              <w:rPr>
                <w:rFonts w:cs="Arial"/>
                <w:sz w:val="18"/>
              </w:rPr>
            </w:pPr>
          </w:p>
        </w:tc>
        <w:tc>
          <w:tcPr>
            <w:tcW w:w="1153" w:type="dxa"/>
          </w:tcPr>
          <w:p w14:paraId="18B542CC" w14:textId="77777777" w:rsidR="0006214C" w:rsidRPr="00433FE9" w:rsidRDefault="0006214C" w:rsidP="006C2DF8">
            <w:pPr>
              <w:widowControl w:val="0"/>
              <w:rPr>
                <w:rFonts w:cs="Arial"/>
                <w:sz w:val="18"/>
              </w:rPr>
            </w:pPr>
          </w:p>
        </w:tc>
        <w:tc>
          <w:tcPr>
            <w:tcW w:w="1197" w:type="dxa"/>
          </w:tcPr>
          <w:p w14:paraId="7CD047D3" w14:textId="77777777" w:rsidR="0006214C" w:rsidRPr="00433FE9" w:rsidRDefault="0006214C" w:rsidP="006C2DF8">
            <w:pPr>
              <w:widowControl w:val="0"/>
              <w:rPr>
                <w:rFonts w:cs="Arial"/>
                <w:sz w:val="18"/>
              </w:rPr>
            </w:pPr>
          </w:p>
        </w:tc>
        <w:tc>
          <w:tcPr>
            <w:tcW w:w="1197" w:type="dxa"/>
          </w:tcPr>
          <w:p w14:paraId="5D6060F0" w14:textId="77777777" w:rsidR="0006214C" w:rsidRPr="00433FE9" w:rsidRDefault="0006214C" w:rsidP="006C2DF8">
            <w:pPr>
              <w:widowControl w:val="0"/>
              <w:rPr>
                <w:rFonts w:cs="Arial"/>
                <w:sz w:val="18"/>
              </w:rPr>
            </w:pPr>
          </w:p>
        </w:tc>
      </w:tr>
      <w:tr w:rsidR="0006214C" w:rsidRPr="00433FE9" w14:paraId="42BDBA95" w14:textId="77777777" w:rsidTr="006C2DF8">
        <w:trPr>
          <w:cnfStyle w:val="000000100000" w:firstRow="0" w:lastRow="0" w:firstColumn="0" w:lastColumn="0" w:oddVBand="0" w:evenVBand="0" w:oddHBand="1" w:evenHBand="0" w:firstRowFirstColumn="0" w:firstRowLastColumn="0" w:lastRowFirstColumn="0" w:lastRowLastColumn="0"/>
          <w:jc w:val="center"/>
        </w:trPr>
        <w:tc>
          <w:tcPr>
            <w:tcW w:w="4707" w:type="dxa"/>
            <w:gridSpan w:val="2"/>
            <w:hideMark/>
          </w:tcPr>
          <w:p w14:paraId="53581FD5" w14:textId="77777777" w:rsidR="0006214C" w:rsidRPr="00433FE9" w:rsidRDefault="0006214C" w:rsidP="006C2DF8">
            <w:pPr>
              <w:widowControl w:val="0"/>
              <w:rPr>
                <w:rFonts w:cs="Arial"/>
                <w:sz w:val="18"/>
              </w:rPr>
            </w:pPr>
            <w:r w:rsidRPr="00433FE9">
              <w:rPr>
                <w:rFonts w:cs="Arial"/>
                <w:sz w:val="18"/>
              </w:rPr>
              <w:t>Equivalence of the compositions or justified differences</w:t>
            </w:r>
          </w:p>
        </w:tc>
        <w:tc>
          <w:tcPr>
            <w:tcW w:w="4580" w:type="dxa"/>
            <w:gridSpan w:val="4"/>
          </w:tcPr>
          <w:p w14:paraId="76CA1CBF" w14:textId="77777777" w:rsidR="0006214C" w:rsidRPr="00433FE9" w:rsidRDefault="0006214C" w:rsidP="006C2DF8">
            <w:pPr>
              <w:widowControl w:val="0"/>
              <w:rPr>
                <w:rFonts w:cs="Arial"/>
                <w:sz w:val="18"/>
              </w:rPr>
            </w:pPr>
          </w:p>
        </w:tc>
      </w:tr>
      <w:tr w:rsidR="0006214C" w:rsidRPr="00433FE9" w14:paraId="5FBA0F85" w14:textId="77777777" w:rsidTr="006C2DF8">
        <w:trPr>
          <w:cnfStyle w:val="000000010000" w:firstRow="0" w:lastRow="0" w:firstColumn="0" w:lastColumn="0" w:oddVBand="0" w:evenVBand="0" w:oddHBand="0" w:evenHBand="1" w:firstRowFirstColumn="0" w:firstRowLastColumn="0" w:lastRowFirstColumn="0" w:lastRowLastColumn="0"/>
          <w:jc w:val="center"/>
        </w:trPr>
        <w:tc>
          <w:tcPr>
            <w:tcW w:w="4707" w:type="dxa"/>
            <w:gridSpan w:val="2"/>
          </w:tcPr>
          <w:p w14:paraId="03ABAEE3" w14:textId="77777777" w:rsidR="0006214C" w:rsidRPr="00433FE9" w:rsidRDefault="0006214C" w:rsidP="006C2DF8">
            <w:pPr>
              <w:widowControl w:val="0"/>
              <w:rPr>
                <w:rFonts w:cs="Arial"/>
                <w:sz w:val="18"/>
              </w:rPr>
            </w:pPr>
            <w:r w:rsidRPr="00433FE9">
              <w:rPr>
                <w:rFonts w:cs="Arial"/>
                <w:sz w:val="18"/>
              </w:rPr>
              <w:t>Maximum intended commercial batch size</w:t>
            </w:r>
          </w:p>
        </w:tc>
        <w:tc>
          <w:tcPr>
            <w:tcW w:w="4580" w:type="dxa"/>
            <w:gridSpan w:val="4"/>
          </w:tcPr>
          <w:p w14:paraId="6C60FC40" w14:textId="77777777" w:rsidR="0006214C" w:rsidRPr="00433FE9" w:rsidRDefault="0006214C" w:rsidP="006C2DF8">
            <w:pPr>
              <w:widowControl w:val="0"/>
              <w:rPr>
                <w:rFonts w:cs="Arial"/>
                <w:sz w:val="18"/>
              </w:rPr>
            </w:pPr>
          </w:p>
        </w:tc>
      </w:tr>
    </w:tbl>
    <w:p w14:paraId="4A19A0D2" w14:textId="72651126" w:rsidR="0006214C" w:rsidRPr="00244E72" w:rsidRDefault="0006214C" w:rsidP="00244E72">
      <w:pPr>
        <w:widowControl w:val="0"/>
        <w:rPr>
          <w:b/>
          <w:bCs/>
        </w:rPr>
      </w:pPr>
      <w:r w:rsidRPr="00244E72">
        <w:rPr>
          <w:b/>
          <w:bCs/>
        </w:rPr>
        <w:lastRenderedPageBreak/>
        <w:t>2</w:t>
      </w:r>
      <w:r w:rsidRPr="00244E72">
        <w:rPr>
          <w:b/>
          <w:bCs/>
        </w:rPr>
        <w:tab/>
        <w:t>CLINICAL STUDY REPORT</w:t>
      </w:r>
    </w:p>
    <w:p w14:paraId="543B7473" w14:textId="77777777" w:rsidR="0006214C" w:rsidRPr="00433FE9" w:rsidRDefault="0006214C" w:rsidP="0006214C">
      <w:pPr>
        <w:widowControl w:val="0"/>
        <w:tabs>
          <w:tab w:val="left" w:pos="567"/>
          <w:tab w:val="left" w:pos="1080"/>
          <w:tab w:val="left" w:pos="2835"/>
        </w:tabs>
        <w:spacing w:before="120" w:after="120"/>
        <w:rPr>
          <w:rFonts w:cs="Arial"/>
          <w:u w:val="single"/>
          <w:lang w:val="en-GB" w:eastAsia="zh-CN"/>
        </w:rPr>
      </w:pPr>
      <w:r w:rsidRPr="00433FE9">
        <w:rPr>
          <w:rFonts w:cs="Arial"/>
          <w:lang w:val="en-GB" w:eastAsia="zh-CN"/>
        </w:rPr>
        <w:t>a)</w:t>
      </w:r>
      <w:r w:rsidRPr="00433FE9">
        <w:rPr>
          <w:rFonts w:cs="Arial"/>
          <w:lang w:val="en-GB" w:eastAsia="zh-CN"/>
        </w:rPr>
        <w:tab/>
      </w:r>
      <w:r w:rsidRPr="00433FE9">
        <w:rPr>
          <w:rFonts w:cs="Arial"/>
          <w:u w:val="single"/>
          <w:lang w:val="en-GB" w:eastAsia="zh-CN"/>
        </w:rPr>
        <w:t>Study number:</w:t>
      </w:r>
    </w:p>
    <w:p w14:paraId="07EF49A8" w14:textId="77777777" w:rsidR="0006214C" w:rsidRPr="00433FE9" w:rsidRDefault="0006214C" w:rsidP="0006214C">
      <w:pPr>
        <w:widowControl w:val="0"/>
        <w:tabs>
          <w:tab w:val="left" w:pos="567"/>
          <w:tab w:val="left" w:pos="1080"/>
          <w:tab w:val="left" w:pos="2835"/>
        </w:tabs>
        <w:spacing w:before="120" w:after="120"/>
        <w:rPr>
          <w:rFonts w:cs="Arial"/>
          <w:u w:val="single"/>
          <w:lang w:val="en-GB" w:eastAsia="zh-CN"/>
        </w:rPr>
      </w:pPr>
      <w:r w:rsidRPr="00433FE9">
        <w:rPr>
          <w:rFonts w:cs="Arial"/>
          <w:lang w:val="en-GB" w:eastAsia="zh-CN"/>
        </w:rPr>
        <w:t>b)</w:t>
      </w:r>
      <w:r w:rsidRPr="00433FE9">
        <w:rPr>
          <w:rFonts w:cs="Arial"/>
          <w:lang w:val="en-GB" w:eastAsia="zh-CN"/>
        </w:rPr>
        <w:tab/>
      </w:r>
      <w:r w:rsidRPr="00433FE9">
        <w:rPr>
          <w:rFonts w:cs="Arial"/>
          <w:u w:val="single"/>
          <w:lang w:val="en-GB" w:eastAsia="zh-CN"/>
        </w:rPr>
        <w:t>Study title:</w:t>
      </w:r>
    </w:p>
    <w:p w14:paraId="01E95866" w14:textId="77777777" w:rsidR="0006214C" w:rsidRPr="00433FE9" w:rsidRDefault="0006214C" w:rsidP="0006214C">
      <w:pPr>
        <w:widowControl w:val="0"/>
        <w:tabs>
          <w:tab w:val="left" w:pos="567"/>
          <w:tab w:val="left" w:pos="1080"/>
          <w:tab w:val="left" w:pos="2835"/>
        </w:tabs>
        <w:spacing w:before="120" w:after="120"/>
        <w:rPr>
          <w:rFonts w:cs="Arial"/>
          <w:u w:val="single"/>
          <w:lang w:val="en-GB" w:eastAsia="zh-CN"/>
        </w:rPr>
      </w:pPr>
      <w:r w:rsidRPr="00433FE9">
        <w:rPr>
          <w:rFonts w:cs="Arial"/>
          <w:lang w:val="en-GB" w:eastAsia="zh-CN"/>
        </w:rPr>
        <w:t>c)</w:t>
      </w:r>
      <w:r w:rsidRPr="00433FE9">
        <w:rPr>
          <w:rFonts w:cs="Arial"/>
          <w:lang w:val="en-GB" w:eastAsia="zh-CN"/>
        </w:rPr>
        <w:tab/>
      </w:r>
      <w:r w:rsidRPr="00433FE9">
        <w:rPr>
          <w:rFonts w:cs="Arial"/>
          <w:u w:val="single"/>
          <w:lang w:val="en-GB" w:eastAsia="zh-CN"/>
        </w:rPr>
        <w:t>Location of study protocol:</w:t>
      </w:r>
    </w:p>
    <w:p w14:paraId="6FF0F487" w14:textId="77777777" w:rsidR="0006214C" w:rsidRPr="00433FE9" w:rsidRDefault="0006214C" w:rsidP="0006214C">
      <w:pPr>
        <w:widowControl w:val="0"/>
        <w:tabs>
          <w:tab w:val="left" w:pos="567"/>
          <w:tab w:val="left" w:pos="1080"/>
          <w:tab w:val="left" w:pos="2835"/>
        </w:tabs>
        <w:spacing w:before="120" w:after="120"/>
        <w:rPr>
          <w:rFonts w:cs="Arial"/>
          <w:u w:val="single"/>
          <w:lang w:val="en-GB" w:eastAsia="zh-CN"/>
        </w:rPr>
      </w:pPr>
      <w:r w:rsidRPr="00433FE9">
        <w:rPr>
          <w:rFonts w:cs="Arial"/>
          <w:lang w:val="en-GB" w:eastAsia="zh-CN"/>
        </w:rPr>
        <w:t>d)</w:t>
      </w:r>
      <w:r w:rsidRPr="00433FE9">
        <w:rPr>
          <w:rFonts w:cs="Arial"/>
          <w:lang w:val="en-GB" w:eastAsia="zh-CN"/>
        </w:rPr>
        <w:tab/>
      </w:r>
      <w:r w:rsidRPr="00433FE9">
        <w:rPr>
          <w:rFonts w:cs="Arial"/>
          <w:u w:val="single"/>
          <w:lang w:val="en-GB" w:eastAsia="zh-CN"/>
        </w:rPr>
        <w:t>Start and stop dates for each phase of the clinical study:</w:t>
      </w:r>
    </w:p>
    <w:p w14:paraId="09E1D716" w14:textId="77777777" w:rsidR="0006214C" w:rsidRPr="00433FE9" w:rsidRDefault="0006214C" w:rsidP="0006214C">
      <w:pPr>
        <w:widowControl w:val="0"/>
        <w:tabs>
          <w:tab w:val="left" w:pos="567"/>
          <w:tab w:val="left" w:pos="1080"/>
          <w:tab w:val="left" w:pos="2835"/>
        </w:tabs>
        <w:spacing w:before="120" w:after="120"/>
        <w:rPr>
          <w:rFonts w:cs="Arial"/>
          <w:u w:val="single"/>
          <w:lang w:val="en-GB" w:eastAsia="zh-CN"/>
        </w:rPr>
      </w:pPr>
      <w:r w:rsidRPr="00433FE9">
        <w:rPr>
          <w:rFonts w:cs="Arial"/>
          <w:lang w:val="en-GB" w:eastAsia="zh-CN"/>
        </w:rPr>
        <w:t>e)</w:t>
      </w:r>
      <w:r w:rsidRPr="00433FE9">
        <w:rPr>
          <w:rFonts w:cs="Arial"/>
          <w:lang w:val="en-GB" w:eastAsia="zh-CN"/>
        </w:rPr>
        <w:tab/>
      </w:r>
      <w:r w:rsidRPr="00433FE9">
        <w:rPr>
          <w:rFonts w:cs="Arial"/>
          <w:u w:val="single"/>
          <w:lang w:val="en-GB" w:eastAsia="zh-CN"/>
        </w:rPr>
        <w:t>Dates of product administration:</w:t>
      </w:r>
    </w:p>
    <w:p w14:paraId="38050ABC" w14:textId="77777777" w:rsidR="0006214C" w:rsidRPr="00433FE9" w:rsidRDefault="0006214C" w:rsidP="0006214C">
      <w:pPr>
        <w:widowControl w:val="0"/>
        <w:tabs>
          <w:tab w:val="left" w:pos="567"/>
        </w:tabs>
        <w:spacing w:after="120"/>
        <w:rPr>
          <w:rFonts w:cs="Arial"/>
          <w:iCs/>
          <w:color w:val="000000" w:themeColor="text1"/>
          <w:lang w:val="en-GB" w:eastAsia="zh-CN"/>
        </w:rPr>
      </w:pPr>
    </w:p>
    <w:p w14:paraId="34799A6D" w14:textId="77777777" w:rsidR="0006214C" w:rsidRPr="00433FE9" w:rsidRDefault="0006214C" w:rsidP="0006214C">
      <w:pPr>
        <w:pStyle w:val="Heading2"/>
        <w:keepNext w:val="0"/>
        <w:widowControl w:val="0"/>
        <w:numPr>
          <w:ilvl w:val="0"/>
          <w:numId w:val="0"/>
        </w:numPr>
        <w:ind w:left="567" w:hanging="567"/>
        <w:rPr>
          <w:rFonts w:cs="Arial"/>
        </w:rPr>
      </w:pPr>
      <w:r w:rsidRPr="00433FE9">
        <w:rPr>
          <w:rFonts w:cs="Arial"/>
        </w:rPr>
        <w:t>2.1</w:t>
      </w:r>
      <w:r w:rsidRPr="00433FE9">
        <w:rPr>
          <w:rFonts w:cs="Arial"/>
        </w:rPr>
        <w:tab/>
        <w:t>ETHICS</w:t>
      </w:r>
    </w:p>
    <w:p w14:paraId="3826100E" w14:textId="4389AE23" w:rsidR="0006214C" w:rsidRPr="00433FE9" w:rsidRDefault="0006214C" w:rsidP="00E216A0">
      <w:pPr>
        <w:widowControl w:val="0"/>
        <w:tabs>
          <w:tab w:val="left" w:pos="567"/>
          <w:tab w:val="left" w:pos="1080"/>
          <w:tab w:val="left" w:pos="2835"/>
        </w:tabs>
        <w:spacing w:before="120" w:after="120"/>
        <w:ind w:left="567" w:hanging="567"/>
        <w:jc w:val="both"/>
        <w:rPr>
          <w:rFonts w:cs="Arial"/>
          <w:u w:val="single"/>
          <w:lang w:val="en-GB" w:eastAsia="zh-CN"/>
        </w:rPr>
      </w:pPr>
      <w:r w:rsidRPr="00433FE9">
        <w:rPr>
          <w:rFonts w:cs="Arial"/>
          <w:lang w:val="en-GB" w:eastAsia="zh-CN"/>
        </w:rPr>
        <w:t>a)</w:t>
      </w:r>
      <w:r w:rsidRPr="00433FE9">
        <w:rPr>
          <w:rFonts w:cs="Arial"/>
          <w:lang w:val="en-GB" w:eastAsia="zh-CN"/>
        </w:rPr>
        <w:tab/>
      </w:r>
      <w:r w:rsidRPr="00433FE9">
        <w:rPr>
          <w:rFonts w:cs="Arial"/>
          <w:u w:val="single"/>
          <w:lang w:val="en-GB" w:eastAsia="zh-CN"/>
        </w:rPr>
        <w:t>State the name of review committee, date of approval of protocol and consent form</w:t>
      </w:r>
      <w:r w:rsidR="00244E72">
        <w:rPr>
          <w:rFonts w:cs="Arial"/>
          <w:u w:val="single"/>
          <w:lang w:val="en-GB" w:eastAsia="zh-CN"/>
        </w:rPr>
        <w:t>,</w:t>
      </w:r>
      <w:r w:rsidRPr="00433FE9">
        <w:rPr>
          <w:rFonts w:cs="Arial"/>
          <w:u w:val="single"/>
          <w:lang w:val="en-GB" w:eastAsia="zh-CN"/>
        </w:rPr>
        <w:t xml:space="preserve"> and the location of approval letter in the submission</w:t>
      </w:r>
    </w:p>
    <w:p w14:paraId="2742B55D" w14:textId="77777777" w:rsidR="0006214C" w:rsidRPr="00433FE9" w:rsidRDefault="0006214C" w:rsidP="00E216A0">
      <w:pPr>
        <w:widowControl w:val="0"/>
        <w:tabs>
          <w:tab w:val="left" w:pos="851"/>
        </w:tabs>
        <w:spacing w:after="120"/>
        <w:ind w:left="567"/>
        <w:jc w:val="both"/>
        <w:rPr>
          <w:rFonts w:cs="Arial"/>
          <w:iCs/>
          <w:color w:val="000000" w:themeColor="text1"/>
          <w:lang w:val="en-GB" w:eastAsia="zh-CN"/>
        </w:rPr>
      </w:pPr>
    </w:p>
    <w:p w14:paraId="4534872D" w14:textId="77777777" w:rsidR="0006214C" w:rsidRPr="00433FE9" w:rsidRDefault="0006214C" w:rsidP="00E216A0">
      <w:pPr>
        <w:widowControl w:val="0"/>
        <w:tabs>
          <w:tab w:val="left" w:pos="567"/>
        </w:tabs>
        <w:spacing w:after="120"/>
        <w:ind w:left="567"/>
        <w:jc w:val="both"/>
        <w:rPr>
          <w:rFonts w:cs="Arial"/>
          <w:iCs/>
          <w:color w:val="000000" w:themeColor="text1"/>
          <w:lang w:val="en-GB" w:eastAsia="zh-CN"/>
        </w:rPr>
      </w:pPr>
    </w:p>
    <w:p w14:paraId="0B32B3C0" w14:textId="77777777" w:rsidR="0006214C" w:rsidRPr="00433FE9" w:rsidRDefault="0006214C" w:rsidP="00E216A0">
      <w:pPr>
        <w:widowControl w:val="0"/>
        <w:tabs>
          <w:tab w:val="left" w:pos="567"/>
          <w:tab w:val="left" w:pos="1080"/>
          <w:tab w:val="left" w:pos="2835"/>
        </w:tabs>
        <w:spacing w:before="120" w:after="120"/>
        <w:jc w:val="both"/>
        <w:rPr>
          <w:rFonts w:cs="Arial"/>
          <w:u w:val="single"/>
          <w:lang w:val="en-GB" w:eastAsia="zh-CN"/>
        </w:rPr>
      </w:pPr>
      <w:r w:rsidRPr="00433FE9">
        <w:rPr>
          <w:rFonts w:cs="Arial"/>
          <w:lang w:val="en-GB" w:eastAsia="zh-CN"/>
        </w:rPr>
        <w:t>b)</w:t>
      </w:r>
      <w:r w:rsidRPr="00433FE9">
        <w:rPr>
          <w:rFonts w:cs="Arial"/>
          <w:lang w:val="en-GB" w:eastAsia="zh-CN"/>
        </w:rPr>
        <w:tab/>
      </w:r>
      <w:r w:rsidRPr="00433FE9">
        <w:rPr>
          <w:rFonts w:cs="Arial"/>
          <w:u w:val="single"/>
          <w:lang w:val="en-GB" w:eastAsia="zh-CN"/>
        </w:rPr>
        <w:t>State location of a reference copy of the informed consent form</w:t>
      </w:r>
    </w:p>
    <w:p w14:paraId="33267D88" w14:textId="77777777" w:rsidR="0006214C" w:rsidRPr="00433FE9" w:rsidRDefault="0006214C" w:rsidP="00E216A0">
      <w:pPr>
        <w:widowControl w:val="0"/>
        <w:tabs>
          <w:tab w:val="left" w:pos="851"/>
        </w:tabs>
        <w:spacing w:after="120"/>
        <w:ind w:left="567"/>
        <w:jc w:val="both"/>
        <w:rPr>
          <w:rFonts w:cs="Arial"/>
          <w:iCs/>
          <w:color w:val="000000" w:themeColor="text1"/>
          <w:lang w:val="en-GB" w:eastAsia="zh-CN"/>
        </w:rPr>
      </w:pPr>
    </w:p>
    <w:p w14:paraId="66AA8765"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3719285A" w14:textId="77777777" w:rsidR="0006214C" w:rsidRPr="00433FE9" w:rsidRDefault="0006214C" w:rsidP="0006214C">
      <w:pPr>
        <w:pStyle w:val="Heading2"/>
        <w:keepNext w:val="0"/>
        <w:widowControl w:val="0"/>
        <w:numPr>
          <w:ilvl w:val="0"/>
          <w:numId w:val="0"/>
        </w:numPr>
        <w:ind w:left="567" w:hanging="567"/>
        <w:rPr>
          <w:rFonts w:cs="Arial"/>
        </w:rPr>
      </w:pPr>
      <w:r w:rsidRPr="00433FE9">
        <w:rPr>
          <w:rFonts w:cs="Arial"/>
        </w:rPr>
        <w:t>2.2</w:t>
      </w:r>
      <w:r w:rsidRPr="00433FE9">
        <w:rPr>
          <w:rFonts w:cs="Arial"/>
        </w:rPr>
        <w:tab/>
        <w:t>INVESTIGATORS AND STUDY ADMINISTRATIVE STRUCTURE</w:t>
      </w:r>
    </w:p>
    <w:p w14:paraId="5B2DC56F" w14:textId="77777777" w:rsidR="0006214C" w:rsidRPr="00433FE9" w:rsidRDefault="0006214C" w:rsidP="00244E72">
      <w:pPr>
        <w:widowControl w:val="0"/>
        <w:tabs>
          <w:tab w:val="left" w:pos="567"/>
          <w:tab w:val="left" w:pos="1080"/>
          <w:tab w:val="left" w:pos="2835"/>
        </w:tabs>
        <w:spacing w:before="120" w:after="120"/>
        <w:jc w:val="both"/>
        <w:rPr>
          <w:rFonts w:cs="Arial"/>
          <w:u w:val="single"/>
          <w:lang w:val="en-GB" w:eastAsia="zh-CN"/>
        </w:rPr>
      </w:pPr>
      <w:r w:rsidRPr="00433FE9">
        <w:rPr>
          <w:rFonts w:cs="Arial"/>
          <w:lang w:val="en-GB" w:eastAsia="zh-CN"/>
        </w:rPr>
        <w:t>a)</w:t>
      </w:r>
      <w:r w:rsidRPr="00433FE9">
        <w:rPr>
          <w:rFonts w:cs="Arial"/>
          <w:lang w:val="en-GB" w:eastAsia="zh-CN"/>
        </w:rPr>
        <w:tab/>
      </w:r>
      <w:r w:rsidRPr="00433FE9">
        <w:rPr>
          <w:rFonts w:cs="Arial"/>
          <w:u w:val="single"/>
          <w:lang w:val="en-GB" w:eastAsia="zh-CN"/>
        </w:rPr>
        <w:t xml:space="preserve">Name of principal investigator(s) </w:t>
      </w:r>
      <w:r w:rsidRPr="00433FE9">
        <w:rPr>
          <w:rFonts w:cs="Arial"/>
          <w:i/>
          <w:u w:val="single"/>
          <w:lang w:val="en-GB" w:eastAsia="zh-CN"/>
        </w:rPr>
        <w:t>(State location of c.v. in the submission)</w:t>
      </w:r>
    </w:p>
    <w:p w14:paraId="05FC0AC5"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3135DA12"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79FBA859" w14:textId="77777777" w:rsidR="0006214C" w:rsidRPr="00433FE9" w:rsidRDefault="0006214C" w:rsidP="0006214C">
      <w:pPr>
        <w:widowControl w:val="0"/>
        <w:tabs>
          <w:tab w:val="left" w:pos="567"/>
          <w:tab w:val="left" w:pos="1080"/>
          <w:tab w:val="left" w:pos="2835"/>
        </w:tabs>
        <w:spacing w:before="120" w:after="120"/>
        <w:rPr>
          <w:rFonts w:cs="Arial"/>
          <w:u w:val="single"/>
          <w:lang w:val="en-GB" w:eastAsia="zh-CN"/>
        </w:rPr>
      </w:pPr>
      <w:r w:rsidRPr="00433FE9">
        <w:rPr>
          <w:rFonts w:cs="Arial"/>
          <w:lang w:val="en-GB" w:eastAsia="zh-CN"/>
        </w:rPr>
        <w:t>b)</w:t>
      </w:r>
      <w:r w:rsidRPr="00433FE9">
        <w:rPr>
          <w:rFonts w:cs="Arial"/>
          <w:lang w:val="en-GB" w:eastAsia="zh-CN"/>
        </w:rPr>
        <w:tab/>
      </w:r>
      <w:r w:rsidRPr="00433FE9">
        <w:rPr>
          <w:rFonts w:cs="Arial"/>
          <w:u w:val="single"/>
          <w:lang w:val="en-GB" w:eastAsia="zh-CN"/>
        </w:rPr>
        <w:t xml:space="preserve">Clinical Facility </w:t>
      </w:r>
      <w:r w:rsidRPr="00433FE9">
        <w:rPr>
          <w:rFonts w:cs="Arial"/>
          <w:i/>
          <w:iCs/>
          <w:color w:val="000000"/>
          <w:u w:val="single"/>
          <w:lang w:val="en-GB" w:eastAsia="zh-CN"/>
        </w:rPr>
        <w:t>(Name and full mailing address)</w:t>
      </w:r>
    </w:p>
    <w:p w14:paraId="467646EF"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428C082E"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11229FE2" w14:textId="77777777" w:rsidR="0006214C" w:rsidRPr="00433FE9" w:rsidRDefault="0006214C" w:rsidP="0006214C">
      <w:pPr>
        <w:widowControl w:val="0"/>
        <w:tabs>
          <w:tab w:val="left" w:pos="567"/>
          <w:tab w:val="left" w:pos="1080"/>
          <w:tab w:val="left" w:pos="2835"/>
        </w:tabs>
        <w:spacing w:before="120" w:after="120"/>
        <w:rPr>
          <w:rFonts w:cs="Arial"/>
          <w:u w:val="single"/>
          <w:lang w:val="en-GB" w:eastAsia="zh-CN"/>
        </w:rPr>
      </w:pPr>
      <w:r w:rsidRPr="00433FE9">
        <w:rPr>
          <w:rFonts w:cs="Arial"/>
          <w:lang w:val="en-GB" w:eastAsia="zh-CN"/>
        </w:rPr>
        <w:t>c)</w:t>
      </w:r>
      <w:r w:rsidRPr="00433FE9">
        <w:rPr>
          <w:rFonts w:cs="Arial"/>
          <w:lang w:val="en-GB" w:eastAsia="zh-CN"/>
        </w:rPr>
        <w:tab/>
      </w:r>
      <w:r w:rsidRPr="00433FE9">
        <w:rPr>
          <w:rFonts w:cs="Arial"/>
          <w:u w:val="single"/>
          <w:lang w:val="en-GB" w:eastAsia="zh-CN"/>
        </w:rPr>
        <w:t xml:space="preserve">Clinical Laboratories </w:t>
      </w:r>
      <w:r w:rsidRPr="00433FE9">
        <w:rPr>
          <w:rFonts w:cs="Arial"/>
          <w:i/>
          <w:iCs/>
          <w:color w:val="000000"/>
          <w:u w:val="single"/>
          <w:lang w:val="en-GB" w:eastAsia="zh-CN"/>
        </w:rPr>
        <w:t>(Name and full mailing address)</w:t>
      </w:r>
    </w:p>
    <w:p w14:paraId="785C6C67"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0CB79A51"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7AA7C24E" w14:textId="77777777" w:rsidR="0006214C" w:rsidRPr="00433FE9" w:rsidRDefault="0006214C" w:rsidP="0006214C">
      <w:pPr>
        <w:widowControl w:val="0"/>
        <w:tabs>
          <w:tab w:val="left" w:pos="567"/>
          <w:tab w:val="left" w:pos="1080"/>
          <w:tab w:val="left" w:pos="2835"/>
        </w:tabs>
        <w:spacing w:before="120" w:after="120"/>
        <w:rPr>
          <w:rFonts w:cs="Arial"/>
          <w:u w:val="single"/>
          <w:lang w:val="en-GB" w:eastAsia="zh-CN"/>
        </w:rPr>
      </w:pPr>
      <w:r w:rsidRPr="00433FE9">
        <w:rPr>
          <w:rFonts w:cs="Arial"/>
          <w:lang w:val="en-GB" w:eastAsia="zh-CN"/>
        </w:rPr>
        <w:t>d)</w:t>
      </w:r>
      <w:r w:rsidRPr="00433FE9">
        <w:rPr>
          <w:rFonts w:cs="Arial"/>
          <w:lang w:val="en-GB" w:eastAsia="zh-CN"/>
        </w:rPr>
        <w:tab/>
      </w:r>
      <w:r w:rsidRPr="00433FE9">
        <w:rPr>
          <w:rFonts w:cs="Arial"/>
          <w:u w:val="single"/>
          <w:lang w:val="en-GB" w:eastAsia="zh-CN"/>
        </w:rPr>
        <w:t xml:space="preserve">Analytical Laboratories </w:t>
      </w:r>
      <w:r w:rsidRPr="00433FE9">
        <w:rPr>
          <w:rFonts w:cs="Arial"/>
          <w:i/>
          <w:iCs/>
          <w:color w:val="000000"/>
          <w:u w:val="single"/>
          <w:lang w:val="en-GB" w:eastAsia="zh-CN"/>
        </w:rPr>
        <w:t>(Name and full mailing address)</w:t>
      </w:r>
    </w:p>
    <w:p w14:paraId="10D622F9"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02086F05"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1897CE03" w14:textId="77777777" w:rsidR="0006214C" w:rsidRPr="00433FE9" w:rsidRDefault="0006214C" w:rsidP="0006214C">
      <w:pPr>
        <w:widowControl w:val="0"/>
        <w:tabs>
          <w:tab w:val="left" w:pos="567"/>
          <w:tab w:val="left" w:pos="1080"/>
          <w:tab w:val="left" w:pos="2835"/>
        </w:tabs>
        <w:spacing w:before="120" w:after="120"/>
        <w:rPr>
          <w:rFonts w:cs="Arial"/>
          <w:u w:val="single"/>
          <w:lang w:val="en-GB" w:eastAsia="zh-CN"/>
        </w:rPr>
      </w:pPr>
      <w:r w:rsidRPr="00433FE9">
        <w:rPr>
          <w:rFonts w:cs="Arial"/>
          <w:lang w:val="en-GB" w:eastAsia="zh-CN"/>
        </w:rPr>
        <w:t>e)</w:t>
      </w:r>
      <w:r w:rsidRPr="00433FE9">
        <w:rPr>
          <w:rFonts w:cs="Arial"/>
          <w:lang w:val="en-GB" w:eastAsia="zh-CN"/>
        </w:rPr>
        <w:tab/>
      </w:r>
      <w:r w:rsidRPr="00433FE9">
        <w:rPr>
          <w:rFonts w:cs="Arial"/>
          <w:u w:val="single"/>
          <w:lang w:val="en-GB" w:eastAsia="zh-CN"/>
        </w:rPr>
        <w:t xml:space="preserve">Company performing pharmacokinetic/statistical analysis </w:t>
      </w:r>
      <w:r w:rsidRPr="00433FE9">
        <w:rPr>
          <w:rFonts w:cs="Arial"/>
          <w:i/>
          <w:u w:val="single"/>
          <w:lang w:val="en-GB" w:eastAsia="zh-CN"/>
        </w:rPr>
        <w:t>(Name and full mailing address)</w:t>
      </w:r>
    </w:p>
    <w:p w14:paraId="12C70F9A"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79AE4E80" w14:textId="77777777" w:rsidR="0006214C" w:rsidRDefault="0006214C" w:rsidP="0006214C">
      <w:pPr>
        <w:widowControl w:val="0"/>
        <w:tabs>
          <w:tab w:val="left" w:pos="851"/>
        </w:tabs>
        <w:spacing w:after="120"/>
        <w:ind w:left="567"/>
        <w:rPr>
          <w:rFonts w:cs="Arial"/>
          <w:iCs/>
          <w:color w:val="000000" w:themeColor="text1"/>
          <w:lang w:val="en-GB" w:eastAsia="zh-CN"/>
        </w:rPr>
      </w:pPr>
    </w:p>
    <w:p w14:paraId="20DCB7DA" w14:textId="77777777" w:rsidR="00244E72" w:rsidRDefault="00244E72" w:rsidP="0006214C">
      <w:pPr>
        <w:widowControl w:val="0"/>
        <w:tabs>
          <w:tab w:val="left" w:pos="851"/>
        </w:tabs>
        <w:spacing w:after="120"/>
        <w:ind w:left="567"/>
        <w:rPr>
          <w:rFonts w:cs="Arial"/>
          <w:iCs/>
          <w:color w:val="000000" w:themeColor="text1"/>
          <w:lang w:val="en-GB" w:eastAsia="zh-CN"/>
        </w:rPr>
      </w:pPr>
    </w:p>
    <w:p w14:paraId="031E6914" w14:textId="77777777" w:rsidR="00244E72" w:rsidRDefault="00244E72" w:rsidP="0006214C">
      <w:pPr>
        <w:widowControl w:val="0"/>
        <w:tabs>
          <w:tab w:val="left" w:pos="851"/>
        </w:tabs>
        <w:spacing w:after="120"/>
        <w:ind w:left="567"/>
        <w:rPr>
          <w:rFonts w:cs="Arial"/>
          <w:iCs/>
          <w:color w:val="000000" w:themeColor="text1"/>
          <w:lang w:val="en-GB" w:eastAsia="zh-CN"/>
        </w:rPr>
      </w:pPr>
    </w:p>
    <w:p w14:paraId="01C8448A" w14:textId="77777777" w:rsidR="00244E72" w:rsidRDefault="00244E72" w:rsidP="0006214C">
      <w:pPr>
        <w:widowControl w:val="0"/>
        <w:tabs>
          <w:tab w:val="left" w:pos="851"/>
        </w:tabs>
        <w:spacing w:after="120"/>
        <w:ind w:left="567"/>
        <w:rPr>
          <w:rFonts w:cs="Arial"/>
          <w:iCs/>
          <w:color w:val="000000" w:themeColor="text1"/>
          <w:lang w:val="en-GB" w:eastAsia="zh-CN"/>
        </w:rPr>
      </w:pPr>
    </w:p>
    <w:p w14:paraId="64EE2C6F" w14:textId="77777777" w:rsidR="00244E72" w:rsidRPr="00433FE9" w:rsidRDefault="00244E72" w:rsidP="0006214C">
      <w:pPr>
        <w:widowControl w:val="0"/>
        <w:tabs>
          <w:tab w:val="left" w:pos="851"/>
        </w:tabs>
        <w:spacing w:after="120"/>
        <w:ind w:left="567"/>
        <w:rPr>
          <w:rFonts w:cs="Arial"/>
          <w:iCs/>
          <w:color w:val="000000" w:themeColor="text1"/>
          <w:lang w:val="en-GB" w:eastAsia="zh-CN"/>
        </w:rPr>
      </w:pPr>
    </w:p>
    <w:p w14:paraId="2F067040" w14:textId="77777777" w:rsidR="0006214C" w:rsidRPr="00433FE9" w:rsidRDefault="0006214C" w:rsidP="0006214C">
      <w:pPr>
        <w:pStyle w:val="Heading2"/>
        <w:keepNext w:val="0"/>
        <w:widowControl w:val="0"/>
        <w:numPr>
          <w:ilvl w:val="0"/>
          <w:numId w:val="0"/>
        </w:numPr>
        <w:ind w:left="567" w:hanging="568"/>
        <w:rPr>
          <w:rFonts w:cs="Arial"/>
        </w:rPr>
      </w:pPr>
      <w:r w:rsidRPr="00433FE9">
        <w:rPr>
          <w:rFonts w:cs="Arial"/>
        </w:rPr>
        <w:lastRenderedPageBreak/>
        <w:t>2.3</w:t>
      </w:r>
      <w:r w:rsidRPr="00433FE9">
        <w:rPr>
          <w:rFonts w:cs="Arial"/>
        </w:rPr>
        <w:tab/>
        <w:t>STUDY OBJECTIVES</w:t>
      </w:r>
    </w:p>
    <w:p w14:paraId="250D0285" w14:textId="77777777" w:rsidR="0006214C" w:rsidRPr="00433FE9" w:rsidRDefault="0006214C" w:rsidP="0006214C">
      <w:pPr>
        <w:widowControl w:val="0"/>
        <w:spacing w:after="120"/>
        <w:ind w:left="567"/>
        <w:rPr>
          <w:rFonts w:cs="Arial"/>
          <w:i/>
          <w:iCs/>
          <w:lang w:val="en-GB" w:eastAsia="zh-CN"/>
        </w:rPr>
      </w:pPr>
      <w:r w:rsidRPr="00433FE9">
        <w:rPr>
          <w:rFonts w:cs="Arial"/>
          <w:i/>
          <w:iCs/>
          <w:lang w:val="en-GB" w:eastAsia="zh-CN"/>
        </w:rPr>
        <w:t>Briefly state the study objectives.</w:t>
      </w:r>
    </w:p>
    <w:p w14:paraId="7F2675CA" w14:textId="77777777" w:rsidR="0006214C" w:rsidRDefault="0006214C" w:rsidP="0006214C">
      <w:pPr>
        <w:widowControl w:val="0"/>
        <w:tabs>
          <w:tab w:val="left" w:pos="851"/>
        </w:tabs>
        <w:spacing w:after="120"/>
        <w:ind w:left="567"/>
        <w:rPr>
          <w:rFonts w:cs="Arial"/>
          <w:iCs/>
          <w:color w:val="000000" w:themeColor="text1"/>
          <w:lang w:val="en-GB" w:eastAsia="zh-CN"/>
        </w:rPr>
      </w:pPr>
    </w:p>
    <w:p w14:paraId="537BF4DF" w14:textId="77777777" w:rsidR="00E216A0" w:rsidRPr="00433FE9" w:rsidRDefault="00E216A0" w:rsidP="0006214C">
      <w:pPr>
        <w:widowControl w:val="0"/>
        <w:tabs>
          <w:tab w:val="left" w:pos="851"/>
        </w:tabs>
        <w:spacing w:after="120"/>
        <w:ind w:left="567"/>
        <w:rPr>
          <w:rFonts w:cs="Arial"/>
          <w:iCs/>
          <w:color w:val="000000" w:themeColor="text1"/>
          <w:lang w:val="en-GB" w:eastAsia="zh-CN"/>
        </w:rPr>
      </w:pPr>
    </w:p>
    <w:p w14:paraId="2EBE4ED3" w14:textId="77777777" w:rsidR="0006214C" w:rsidRPr="00433FE9" w:rsidRDefault="0006214C" w:rsidP="0006214C">
      <w:pPr>
        <w:pStyle w:val="Heading2"/>
        <w:keepNext w:val="0"/>
        <w:widowControl w:val="0"/>
        <w:numPr>
          <w:ilvl w:val="0"/>
          <w:numId w:val="0"/>
        </w:numPr>
        <w:ind w:left="567" w:hanging="567"/>
        <w:rPr>
          <w:rFonts w:cs="Arial"/>
        </w:rPr>
      </w:pPr>
      <w:r w:rsidRPr="00433FE9">
        <w:rPr>
          <w:rFonts w:cs="Arial"/>
        </w:rPr>
        <w:t>2.4</w:t>
      </w:r>
      <w:r w:rsidRPr="00433FE9">
        <w:rPr>
          <w:rFonts w:cs="Arial"/>
        </w:rPr>
        <w:tab/>
        <w:t>INVESTIGATIONAL PLAN</w:t>
      </w:r>
    </w:p>
    <w:p w14:paraId="55E2D0E3" w14:textId="77777777" w:rsidR="0006214C" w:rsidRPr="00433FE9" w:rsidRDefault="0006214C" w:rsidP="0006214C">
      <w:pPr>
        <w:pStyle w:val="Heading3"/>
        <w:keepNext w:val="0"/>
        <w:widowControl w:val="0"/>
        <w:numPr>
          <w:ilvl w:val="0"/>
          <w:numId w:val="0"/>
        </w:numPr>
        <w:ind w:left="567" w:hanging="567"/>
      </w:pPr>
      <w:r w:rsidRPr="00433FE9">
        <w:t>2.4.1</w:t>
      </w:r>
      <w:r w:rsidRPr="00433FE9">
        <w:tab/>
        <w:t>Overall study design and plan — description</w:t>
      </w:r>
    </w:p>
    <w:p w14:paraId="7974854E" w14:textId="77777777" w:rsidR="0006214C" w:rsidRPr="00433FE9" w:rsidRDefault="0006214C" w:rsidP="0006214C">
      <w:pPr>
        <w:pStyle w:val="Heading3"/>
        <w:keepNext w:val="0"/>
        <w:widowControl w:val="0"/>
        <w:numPr>
          <w:ilvl w:val="0"/>
          <w:numId w:val="0"/>
        </w:numPr>
        <w:ind w:left="567"/>
        <w:rPr>
          <w:b w:val="0"/>
          <w:bCs w:val="0"/>
          <w:i/>
          <w:iCs/>
          <w:color w:val="000000"/>
          <w:lang w:val="en-GB" w:eastAsia="zh-CN"/>
        </w:rPr>
      </w:pPr>
      <w:r w:rsidRPr="00433FE9">
        <w:rPr>
          <w:b w:val="0"/>
          <w:bCs w:val="0"/>
          <w:i/>
          <w:iCs/>
          <w:color w:val="000000"/>
          <w:lang w:val="en-GB" w:eastAsia="zh-CN"/>
        </w:rPr>
        <w:t>(Describe the type of study design employed in 1-2 sentences)</w:t>
      </w:r>
    </w:p>
    <w:p w14:paraId="062AF04F" w14:textId="77777777" w:rsidR="0006214C" w:rsidRPr="00433FE9" w:rsidRDefault="0006214C" w:rsidP="0006214C">
      <w:pPr>
        <w:widowControl w:val="0"/>
        <w:spacing w:after="120"/>
        <w:ind w:left="567"/>
        <w:rPr>
          <w:rFonts w:cs="Arial"/>
          <w:iCs/>
          <w:color w:val="000000" w:themeColor="text1"/>
          <w:lang w:val="en-GB" w:eastAsia="zh-CN"/>
        </w:rPr>
      </w:pPr>
    </w:p>
    <w:p w14:paraId="3851BAA0" w14:textId="77777777" w:rsidR="0006214C" w:rsidRPr="00433FE9" w:rsidRDefault="0006214C" w:rsidP="0006214C">
      <w:pPr>
        <w:widowControl w:val="0"/>
        <w:spacing w:after="120"/>
        <w:ind w:left="567"/>
        <w:rPr>
          <w:rFonts w:cs="Arial"/>
          <w:iCs/>
          <w:color w:val="000000" w:themeColor="text1"/>
          <w:lang w:val="en-GB" w:eastAsia="zh-CN"/>
        </w:rPr>
      </w:pPr>
    </w:p>
    <w:p w14:paraId="3271613F" w14:textId="77777777" w:rsidR="0006214C" w:rsidRPr="00433FE9" w:rsidRDefault="0006214C" w:rsidP="0006214C">
      <w:pPr>
        <w:pStyle w:val="Heading3"/>
        <w:keepNext w:val="0"/>
        <w:widowControl w:val="0"/>
        <w:numPr>
          <w:ilvl w:val="0"/>
          <w:numId w:val="0"/>
        </w:numPr>
        <w:ind w:left="567" w:hanging="567"/>
      </w:pPr>
      <w:r w:rsidRPr="00433FE9">
        <w:t>2.4.2</w:t>
      </w:r>
      <w:r w:rsidRPr="00433FE9">
        <w:tab/>
        <w:t>Selection of study population</w:t>
      </w:r>
    </w:p>
    <w:p w14:paraId="42AC6E8D"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6C19E7B1"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38DA74A7" w14:textId="77777777" w:rsidR="0006214C" w:rsidRPr="00433FE9" w:rsidRDefault="0006214C" w:rsidP="0006214C">
      <w:pPr>
        <w:pStyle w:val="Heading4"/>
        <w:keepNext w:val="0"/>
        <w:widowControl w:val="0"/>
        <w:numPr>
          <w:ilvl w:val="0"/>
          <w:numId w:val="0"/>
        </w:numPr>
        <w:ind w:left="709" w:hanging="709"/>
        <w:rPr>
          <w:rFonts w:cs="Arial"/>
        </w:rPr>
      </w:pPr>
      <w:r w:rsidRPr="00433FE9">
        <w:rPr>
          <w:rFonts w:cs="Arial"/>
        </w:rPr>
        <w:t>2.4.2.1</w:t>
      </w:r>
      <w:r w:rsidRPr="00433FE9">
        <w:rPr>
          <w:rFonts w:cs="Arial"/>
        </w:rPr>
        <w:tab/>
        <w:t>Inclusion Criteria</w:t>
      </w:r>
    </w:p>
    <w:p w14:paraId="2FB9EE2E" w14:textId="77777777" w:rsidR="0006214C" w:rsidRPr="00433FE9" w:rsidRDefault="0006214C" w:rsidP="0006214C">
      <w:pPr>
        <w:widowControl w:val="0"/>
        <w:spacing w:after="120"/>
        <w:ind w:left="709"/>
        <w:rPr>
          <w:rFonts w:cs="Arial"/>
          <w:lang w:val="en-GB" w:eastAsia="zh-CN"/>
        </w:rPr>
      </w:pPr>
      <w:r w:rsidRPr="00433FE9">
        <w:rPr>
          <w:rFonts w:cs="Arial"/>
          <w:i/>
          <w:iCs/>
          <w:lang w:val="en-GB" w:eastAsia="zh-CN"/>
        </w:rPr>
        <w:t>(List the inclusion criteria applied to subjects)</w:t>
      </w:r>
    </w:p>
    <w:p w14:paraId="0AF32771"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2D3CCD87"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10A585B8" w14:textId="77777777" w:rsidR="0006214C" w:rsidRPr="00433FE9" w:rsidRDefault="0006214C" w:rsidP="0006214C">
      <w:pPr>
        <w:pStyle w:val="Heading4"/>
        <w:keepNext w:val="0"/>
        <w:widowControl w:val="0"/>
        <w:numPr>
          <w:ilvl w:val="0"/>
          <w:numId w:val="0"/>
        </w:numPr>
        <w:ind w:left="709" w:hanging="709"/>
        <w:rPr>
          <w:rFonts w:cs="Arial"/>
        </w:rPr>
      </w:pPr>
      <w:r w:rsidRPr="00433FE9">
        <w:rPr>
          <w:rFonts w:cs="Arial"/>
        </w:rPr>
        <w:t>2.4.2.2</w:t>
      </w:r>
      <w:r w:rsidRPr="00433FE9">
        <w:rPr>
          <w:rFonts w:cs="Arial"/>
        </w:rPr>
        <w:tab/>
        <w:t>Exclusion Criteria</w:t>
      </w:r>
    </w:p>
    <w:p w14:paraId="390796DF" w14:textId="77777777" w:rsidR="0006214C" w:rsidRPr="00433FE9" w:rsidRDefault="0006214C" w:rsidP="0006214C">
      <w:pPr>
        <w:widowControl w:val="0"/>
        <w:spacing w:after="120"/>
        <w:ind w:left="709"/>
        <w:rPr>
          <w:rFonts w:cs="Arial"/>
          <w:i/>
          <w:iCs/>
          <w:color w:val="000000"/>
          <w:lang w:val="en-GB" w:eastAsia="zh-CN"/>
        </w:rPr>
      </w:pPr>
      <w:r w:rsidRPr="00433FE9">
        <w:rPr>
          <w:rFonts w:cs="Arial"/>
          <w:i/>
          <w:iCs/>
          <w:lang w:val="en-GB" w:eastAsia="zh-CN"/>
        </w:rPr>
        <w:t>(List the exc</w:t>
      </w:r>
      <w:r w:rsidRPr="00433FE9">
        <w:rPr>
          <w:rFonts w:cs="Arial"/>
          <w:i/>
          <w:iCs/>
          <w:color w:val="000000"/>
          <w:lang w:val="en-GB" w:eastAsia="zh-CN"/>
        </w:rPr>
        <w:t>lusion criteria applied to subjects)</w:t>
      </w:r>
    </w:p>
    <w:p w14:paraId="7333B73C"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22096AEA"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5E575F0F" w14:textId="77777777" w:rsidR="0006214C" w:rsidRPr="00433FE9" w:rsidRDefault="0006214C" w:rsidP="0006214C">
      <w:pPr>
        <w:pStyle w:val="Heading4"/>
        <w:keepNext w:val="0"/>
        <w:widowControl w:val="0"/>
        <w:numPr>
          <w:ilvl w:val="0"/>
          <w:numId w:val="0"/>
        </w:numPr>
        <w:ind w:left="709" w:hanging="709"/>
        <w:rPr>
          <w:rFonts w:cs="Arial"/>
        </w:rPr>
      </w:pPr>
      <w:r w:rsidRPr="00433FE9">
        <w:rPr>
          <w:rFonts w:cs="Arial"/>
        </w:rPr>
        <w:t>2.4.2.3</w:t>
      </w:r>
      <w:r w:rsidRPr="00433FE9">
        <w:rPr>
          <w:rFonts w:cs="Arial"/>
        </w:rPr>
        <w:tab/>
        <w:t>Health Verification</w:t>
      </w:r>
    </w:p>
    <w:p w14:paraId="58E6AA4C" w14:textId="77777777" w:rsidR="0006214C" w:rsidRPr="00433FE9" w:rsidRDefault="0006214C" w:rsidP="0006214C">
      <w:pPr>
        <w:widowControl w:val="0"/>
        <w:spacing w:after="120"/>
        <w:ind w:left="709"/>
        <w:rPr>
          <w:rFonts w:cs="Arial"/>
          <w:i/>
          <w:iCs/>
          <w:lang w:val="en-GB" w:eastAsia="zh-CN"/>
        </w:rPr>
      </w:pPr>
      <w:r w:rsidRPr="00433FE9">
        <w:rPr>
          <w:rFonts w:cs="Arial"/>
          <w:i/>
          <w:iCs/>
          <w:lang w:val="en-GB" w:eastAsia="zh-CN"/>
        </w:rPr>
        <w:t>(State location of the individual data included in the submission)</w:t>
      </w:r>
    </w:p>
    <w:p w14:paraId="24201C5F"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7EED3E87"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6E84AEF6" w14:textId="77777777" w:rsidR="0006214C" w:rsidRPr="00433FE9" w:rsidRDefault="0006214C" w:rsidP="0006214C">
      <w:pPr>
        <w:widowControl w:val="0"/>
        <w:tabs>
          <w:tab w:val="left" w:pos="709"/>
          <w:tab w:val="left" w:pos="1080"/>
          <w:tab w:val="left" w:pos="1560"/>
        </w:tabs>
        <w:spacing w:before="120" w:after="120"/>
        <w:rPr>
          <w:rFonts w:cs="Arial"/>
          <w:u w:val="single"/>
          <w:lang w:val="en-GB" w:eastAsia="zh-CN"/>
        </w:rPr>
      </w:pPr>
      <w:r w:rsidRPr="00433FE9">
        <w:rPr>
          <w:rFonts w:cs="Arial"/>
          <w:lang w:val="en-GB" w:eastAsia="zh-CN"/>
        </w:rPr>
        <w:t>a)</w:t>
      </w:r>
      <w:r w:rsidRPr="00433FE9">
        <w:rPr>
          <w:rFonts w:cs="Arial"/>
          <w:lang w:val="en-GB" w:eastAsia="zh-CN"/>
        </w:rPr>
        <w:tab/>
      </w:r>
      <w:r w:rsidRPr="00433FE9">
        <w:rPr>
          <w:rFonts w:cs="Arial"/>
          <w:u w:val="single"/>
          <w:lang w:val="en-GB" w:eastAsia="zh-CN"/>
        </w:rPr>
        <w:t>List criteria used and all tests performed in order to judge health status</w:t>
      </w:r>
    </w:p>
    <w:p w14:paraId="7338FF30"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6CA2BCF6"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3A381231" w14:textId="77777777" w:rsidR="0006214C" w:rsidRPr="00433FE9" w:rsidRDefault="0006214C" w:rsidP="0006214C">
      <w:pPr>
        <w:widowControl w:val="0"/>
        <w:tabs>
          <w:tab w:val="left" w:pos="709"/>
          <w:tab w:val="left" w:pos="1080"/>
          <w:tab w:val="left" w:pos="1560"/>
        </w:tabs>
        <w:spacing w:before="120" w:after="120"/>
        <w:rPr>
          <w:rFonts w:cs="Arial"/>
          <w:u w:val="single"/>
          <w:lang w:val="en-GB" w:eastAsia="zh-CN"/>
        </w:rPr>
      </w:pPr>
      <w:r w:rsidRPr="00433FE9">
        <w:rPr>
          <w:rFonts w:cs="Arial"/>
          <w:lang w:val="en-GB" w:eastAsia="zh-CN"/>
        </w:rPr>
        <w:t>b)</w:t>
      </w:r>
      <w:r w:rsidRPr="00433FE9">
        <w:rPr>
          <w:rFonts w:cs="Arial"/>
          <w:lang w:val="en-GB" w:eastAsia="zh-CN"/>
        </w:rPr>
        <w:tab/>
      </w:r>
      <w:r w:rsidRPr="00433FE9">
        <w:rPr>
          <w:rFonts w:cs="Arial"/>
          <w:u w:val="single"/>
          <w:lang w:val="en-GB" w:eastAsia="zh-CN"/>
        </w:rPr>
        <w:t>Indicate when tests were performed</w:t>
      </w:r>
    </w:p>
    <w:p w14:paraId="141EC023"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7ABDCC7D"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5E5AC614" w14:textId="77777777" w:rsidR="0006214C" w:rsidRPr="00433FE9" w:rsidRDefault="0006214C" w:rsidP="0006214C">
      <w:pPr>
        <w:widowControl w:val="0"/>
        <w:tabs>
          <w:tab w:val="left" w:pos="709"/>
          <w:tab w:val="left" w:pos="1080"/>
          <w:tab w:val="left" w:pos="1560"/>
        </w:tabs>
        <w:spacing w:before="120" w:after="120"/>
        <w:rPr>
          <w:rFonts w:cs="Arial"/>
          <w:u w:val="single"/>
          <w:lang w:val="en-GB" w:eastAsia="zh-CN"/>
        </w:rPr>
      </w:pPr>
      <w:r w:rsidRPr="00433FE9">
        <w:rPr>
          <w:rFonts w:cs="Arial"/>
          <w:lang w:val="en-GB" w:eastAsia="zh-CN"/>
        </w:rPr>
        <w:t>c)</w:t>
      </w:r>
      <w:r w:rsidRPr="00433FE9">
        <w:rPr>
          <w:rFonts w:cs="Arial"/>
          <w:lang w:val="en-GB" w:eastAsia="zh-CN"/>
        </w:rPr>
        <w:tab/>
      </w:r>
      <w:r w:rsidRPr="00433FE9">
        <w:rPr>
          <w:rFonts w:cs="Arial"/>
          <w:u w:val="single"/>
          <w:lang w:val="en-GB" w:eastAsia="zh-CN"/>
        </w:rPr>
        <w:t>Study site normal values</w:t>
      </w:r>
    </w:p>
    <w:p w14:paraId="5B6DD20B" w14:textId="77777777" w:rsidR="0006214C" w:rsidRPr="00433FE9" w:rsidRDefault="0006214C" w:rsidP="00244E72">
      <w:pPr>
        <w:widowControl w:val="0"/>
        <w:spacing w:after="120"/>
        <w:ind w:left="709"/>
        <w:jc w:val="both"/>
        <w:rPr>
          <w:rFonts w:cs="Arial"/>
          <w:i/>
          <w:iCs/>
          <w:color w:val="000000"/>
          <w:lang w:val="en-GB" w:eastAsia="zh-CN"/>
        </w:rPr>
      </w:pPr>
      <w:r w:rsidRPr="00433FE9">
        <w:rPr>
          <w:rFonts w:cs="Arial"/>
          <w:i/>
          <w:iCs/>
          <w:color w:val="000000"/>
          <w:lang w:val="en-GB" w:eastAsia="zh-CN"/>
        </w:rPr>
        <w:t xml:space="preserve">(State </w:t>
      </w:r>
      <w:r w:rsidRPr="00433FE9">
        <w:rPr>
          <w:rFonts w:cs="Arial"/>
          <w:i/>
          <w:iCs/>
          <w:lang w:val="en-GB" w:eastAsia="zh-CN"/>
        </w:rPr>
        <w:t>location</w:t>
      </w:r>
      <w:r w:rsidRPr="00433FE9">
        <w:rPr>
          <w:rFonts w:cs="Arial"/>
          <w:i/>
          <w:iCs/>
          <w:color w:val="000000"/>
          <w:lang w:val="en-GB" w:eastAsia="zh-CN"/>
        </w:rPr>
        <w:t xml:space="preserve"> in submission of study site normal values for blood clinical chemistry, haematology, and urinalysis clinical screen)</w:t>
      </w:r>
    </w:p>
    <w:p w14:paraId="1F1FD59A"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2352341D" w14:textId="77777777" w:rsidR="0006214C" w:rsidRDefault="0006214C" w:rsidP="0006214C">
      <w:pPr>
        <w:widowControl w:val="0"/>
        <w:tabs>
          <w:tab w:val="left" w:pos="851"/>
        </w:tabs>
        <w:spacing w:after="120"/>
        <w:ind w:left="567"/>
        <w:rPr>
          <w:rFonts w:cs="Arial"/>
          <w:iCs/>
          <w:color w:val="000000" w:themeColor="text1"/>
          <w:lang w:val="en-GB" w:eastAsia="zh-CN"/>
        </w:rPr>
      </w:pPr>
    </w:p>
    <w:p w14:paraId="762B921D" w14:textId="77777777" w:rsidR="00E216A0" w:rsidRPr="00433FE9" w:rsidRDefault="00E216A0" w:rsidP="0006214C">
      <w:pPr>
        <w:widowControl w:val="0"/>
        <w:tabs>
          <w:tab w:val="left" w:pos="851"/>
        </w:tabs>
        <w:spacing w:after="120"/>
        <w:ind w:left="567"/>
        <w:rPr>
          <w:rFonts w:cs="Arial"/>
          <w:iCs/>
          <w:color w:val="000000" w:themeColor="text1"/>
          <w:lang w:val="en-GB" w:eastAsia="zh-CN"/>
        </w:rPr>
      </w:pPr>
    </w:p>
    <w:p w14:paraId="23A5F4BC" w14:textId="77777777" w:rsidR="0006214C" w:rsidRPr="00433FE9" w:rsidRDefault="0006214C" w:rsidP="0006214C">
      <w:pPr>
        <w:widowControl w:val="0"/>
        <w:tabs>
          <w:tab w:val="left" w:pos="709"/>
          <w:tab w:val="left" w:pos="1080"/>
          <w:tab w:val="left" w:pos="1560"/>
        </w:tabs>
        <w:spacing w:before="120" w:after="120"/>
        <w:rPr>
          <w:rFonts w:cs="Arial"/>
          <w:u w:val="single"/>
          <w:lang w:val="en-GB" w:eastAsia="zh-CN"/>
        </w:rPr>
      </w:pPr>
      <w:r w:rsidRPr="00433FE9">
        <w:rPr>
          <w:rFonts w:cs="Arial"/>
          <w:lang w:val="en-GB" w:eastAsia="zh-CN"/>
        </w:rPr>
        <w:lastRenderedPageBreak/>
        <w:t>d)</w:t>
      </w:r>
      <w:r w:rsidRPr="00433FE9">
        <w:rPr>
          <w:rFonts w:cs="Arial"/>
          <w:lang w:val="en-GB" w:eastAsia="zh-CN"/>
        </w:rPr>
        <w:tab/>
      </w:r>
      <w:r w:rsidRPr="00433FE9">
        <w:rPr>
          <w:rFonts w:cs="Arial"/>
          <w:u w:val="single"/>
          <w:lang w:val="en-GB" w:eastAsia="zh-CN"/>
        </w:rPr>
        <w:t>Report any results that were outside of study site normal values</w:t>
      </w:r>
    </w:p>
    <w:p w14:paraId="30AA8C9E" w14:textId="77777777" w:rsidR="0006214C" w:rsidRPr="00433FE9" w:rsidRDefault="0006214C" w:rsidP="00244E72">
      <w:pPr>
        <w:widowControl w:val="0"/>
        <w:spacing w:after="120"/>
        <w:ind w:left="709"/>
        <w:jc w:val="both"/>
        <w:rPr>
          <w:rFonts w:cs="Arial"/>
          <w:i/>
          <w:iCs/>
          <w:color w:val="000000"/>
          <w:lang w:val="en-GB" w:eastAsia="zh-CN"/>
        </w:rPr>
      </w:pPr>
      <w:r w:rsidRPr="00433FE9">
        <w:rPr>
          <w:rFonts w:cs="Arial"/>
          <w:i/>
          <w:iCs/>
          <w:color w:val="000000"/>
          <w:lang w:val="en-GB" w:eastAsia="zh-CN"/>
        </w:rPr>
        <w:t>(State location in submission of the summary of anomalous values)</w:t>
      </w:r>
    </w:p>
    <w:p w14:paraId="19E14558"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722E006E"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4D862CBD" w14:textId="4126187A" w:rsidR="0006214C" w:rsidRPr="00433FE9" w:rsidRDefault="0006214C" w:rsidP="0006214C">
      <w:pPr>
        <w:pStyle w:val="Heading4"/>
        <w:keepNext w:val="0"/>
        <w:widowControl w:val="0"/>
        <w:numPr>
          <w:ilvl w:val="0"/>
          <w:numId w:val="0"/>
        </w:numPr>
        <w:ind w:left="709" w:hanging="709"/>
        <w:rPr>
          <w:rFonts w:cs="Arial"/>
        </w:rPr>
      </w:pPr>
      <w:r w:rsidRPr="00433FE9">
        <w:rPr>
          <w:rFonts w:cs="Arial"/>
        </w:rPr>
        <w:t>2.4.2.4</w:t>
      </w:r>
      <w:r w:rsidRPr="00433FE9">
        <w:rPr>
          <w:rFonts w:cs="Arial"/>
        </w:rPr>
        <w:tab/>
        <w:t xml:space="preserve">Removal of Trial </w:t>
      </w:r>
      <w:r w:rsidR="00244E72">
        <w:rPr>
          <w:rFonts w:cs="Arial"/>
        </w:rPr>
        <w:t>Subjects</w:t>
      </w:r>
      <w:r w:rsidRPr="00433FE9">
        <w:rPr>
          <w:rFonts w:cs="Arial"/>
        </w:rPr>
        <w:t xml:space="preserve"> from Trial or Assessment</w:t>
      </w:r>
    </w:p>
    <w:p w14:paraId="2F6F2BB9" w14:textId="77777777" w:rsidR="0006214C" w:rsidRPr="00433FE9" w:rsidRDefault="0006214C" w:rsidP="0006214C">
      <w:pPr>
        <w:widowControl w:val="0"/>
        <w:tabs>
          <w:tab w:val="left" w:pos="709"/>
          <w:tab w:val="left" w:pos="1080"/>
          <w:tab w:val="left" w:pos="1560"/>
        </w:tabs>
        <w:spacing w:before="120" w:after="120"/>
        <w:rPr>
          <w:rFonts w:cs="Arial"/>
          <w:u w:val="single"/>
          <w:lang w:val="en-GB" w:eastAsia="zh-CN"/>
        </w:rPr>
      </w:pPr>
      <w:r w:rsidRPr="00433FE9">
        <w:rPr>
          <w:rFonts w:cs="Arial"/>
          <w:lang w:val="en-GB" w:eastAsia="zh-CN"/>
        </w:rPr>
        <w:t>a)</w:t>
      </w:r>
      <w:r w:rsidRPr="00433FE9">
        <w:rPr>
          <w:rFonts w:cs="Arial"/>
          <w:lang w:val="en-GB" w:eastAsia="zh-CN"/>
        </w:rPr>
        <w:tab/>
      </w:r>
      <w:r w:rsidRPr="00433FE9">
        <w:rPr>
          <w:rFonts w:cs="Arial"/>
          <w:u w:val="single"/>
          <w:lang w:val="en-GB" w:eastAsia="zh-CN"/>
        </w:rPr>
        <w:t>Number of subjects enrolled in the study</w:t>
      </w:r>
    </w:p>
    <w:p w14:paraId="56ED229C" w14:textId="6D85E7CB" w:rsidR="0006214C" w:rsidRPr="00433FE9" w:rsidRDefault="0006214C" w:rsidP="0006214C">
      <w:pPr>
        <w:widowControl w:val="0"/>
        <w:spacing w:after="120"/>
        <w:ind w:left="709"/>
        <w:rPr>
          <w:rFonts w:cs="Arial"/>
          <w:i/>
          <w:iCs/>
          <w:color w:val="000000"/>
          <w:lang w:val="en-GB" w:eastAsia="zh-CN"/>
        </w:rPr>
      </w:pPr>
      <w:r w:rsidRPr="00433FE9">
        <w:rPr>
          <w:rFonts w:cs="Arial"/>
          <w:i/>
          <w:iCs/>
          <w:color w:val="000000"/>
          <w:lang w:val="en-GB" w:eastAsia="zh-CN"/>
        </w:rPr>
        <w:t>(All subjects</w:t>
      </w:r>
      <w:r w:rsidR="00244E72">
        <w:rPr>
          <w:rFonts w:cs="Arial"/>
          <w:i/>
          <w:iCs/>
          <w:color w:val="000000"/>
          <w:lang w:val="en-GB" w:eastAsia="zh-CN"/>
        </w:rPr>
        <w:t>,</w:t>
      </w:r>
      <w:r w:rsidRPr="00433FE9">
        <w:rPr>
          <w:rFonts w:cs="Arial"/>
          <w:i/>
          <w:iCs/>
          <w:color w:val="000000"/>
          <w:lang w:val="en-GB" w:eastAsia="zh-CN"/>
        </w:rPr>
        <w:t xml:space="preserve"> including alternates, withdrawals, and dropouts)</w:t>
      </w:r>
    </w:p>
    <w:p w14:paraId="6255A2AC"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0A4E7ED3"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00640C12" w14:textId="77777777" w:rsidR="0006214C" w:rsidRPr="00433FE9" w:rsidRDefault="0006214C" w:rsidP="0006214C">
      <w:pPr>
        <w:widowControl w:val="0"/>
        <w:tabs>
          <w:tab w:val="left" w:pos="709"/>
          <w:tab w:val="left" w:pos="1080"/>
          <w:tab w:val="left" w:pos="1560"/>
        </w:tabs>
        <w:spacing w:before="120" w:after="120"/>
        <w:rPr>
          <w:rFonts w:cs="Arial"/>
          <w:u w:val="single"/>
          <w:lang w:val="en-GB" w:eastAsia="zh-CN"/>
        </w:rPr>
      </w:pPr>
      <w:r w:rsidRPr="00433FE9">
        <w:rPr>
          <w:rFonts w:cs="Arial"/>
          <w:lang w:val="en-GB" w:eastAsia="zh-CN"/>
        </w:rPr>
        <w:t>b)</w:t>
      </w:r>
      <w:r w:rsidRPr="00433FE9">
        <w:rPr>
          <w:rFonts w:cs="Arial"/>
          <w:lang w:val="en-GB" w:eastAsia="zh-CN"/>
        </w:rPr>
        <w:tab/>
      </w:r>
      <w:r w:rsidRPr="00433FE9">
        <w:rPr>
          <w:rFonts w:cs="Arial"/>
          <w:u w:val="single"/>
          <w:lang w:val="en-GB" w:eastAsia="zh-CN"/>
        </w:rPr>
        <w:t>Alternates</w:t>
      </w:r>
    </w:p>
    <w:p w14:paraId="192FB07C" w14:textId="6266B07E" w:rsidR="0006214C" w:rsidRPr="00433FE9" w:rsidRDefault="0006214C" w:rsidP="00244E72">
      <w:pPr>
        <w:widowControl w:val="0"/>
        <w:spacing w:after="120"/>
        <w:ind w:left="709"/>
        <w:jc w:val="both"/>
        <w:rPr>
          <w:rFonts w:cs="Arial"/>
          <w:i/>
          <w:iCs/>
          <w:lang w:val="en-GB" w:eastAsia="zh-CN"/>
        </w:rPr>
      </w:pPr>
      <w:r w:rsidRPr="00433FE9">
        <w:rPr>
          <w:rFonts w:cs="Arial"/>
          <w:i/>
          <w:iCs/>
          <w:lang w:val="en-GB" w:eastAsia="zh-CN"/>
        </w:rPr>
        <w:t>(Please note: Generally</w:t>
      </w:r>
      <w:r>
        <w:rPr>
          <w:rFonts w:cs="Arial"/>
          <w:i/>
          <w:iCs/>
          <w:lang w:val="en-GB" w:eastAsia="zh-CN"/>
        </w:rPr>
        <w:t>,</w:t>
      </w:r>
      <w:r w:rsidRPr="00433FE9">
        <w:rPr>
          <w:rFonts w:cs="Arial"/>
          <w:i/>
          <w:iCs/>
          <w:lang w:val="en-GB" w:eastAsia="zh-CN"/>
        </w:rPr>
        <w:t xml:space="preserve"> all subjects enrolled in the study should be included in the data set</w:t>
      </w:r>
      <w:r w:rsidR="007A76BC">
        <w:rPr>
          <w:rFonts w:cs="Arial"/>
          <w:i/>
          <w:iCs/>
          <w:lang w:val="en-GB" w:eastAsia="zh-CN"/>
        </w:rPr>
        <w:t>,</w:t>
      </w:r>
      <w:r w:rsidRPr="00433FE9">
        <w:rPr>
          <w:rFonts w:cs="Arial"/>
          <w:i/>
          <w:iCs/>
          <w:lang w:val="en-GB" w:eastAsia="zh-CN"/>
        </w:rPr>
        <w:t xml:space="preserve"> i.e., alternate subjects are strongly discouraged. However, in cases where there are alternate </w:t>
      </w:r>
      <w:r w:rsidRPr="00433FE9">
        <w:rPr>
          <w:rFonts w:cs="Arial"/>
          <w:i/>
          <w:iCs/>
          <w:color w:val="000000"/>
          <w:lang w:val="en-GB" w:eastAsia="zh-CN"/>
        </w:rPr>
        <w:t>subjects</w:t>
      </w:r>
      <w:r w:rsidRPr="00433FE9">
        <w:rPr>
          <w:rFonts w:cs="Arial"/>
          <w:i/>
          <w:iCs/>
          <w:lang w:val="en-GB" w:eastAsia="zh-CN"/>
        </w:rPr>
        <w:t>, describe the procedure of including/excluding the alternates and whether alternates have been included in the study)</w:t>
      </w:r>
    </w:p>
    <w:p w14:paraId="55924363"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673019F7"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3B610574" w14:textId="77777777" w:rsidR="0006214C" w:rsidRPr="00433FE9" w:rsidRDefault="0006214C" w:rsidP="0006214C">
      <w:pPr>
        <w:widowControl w:val="0"/>
        <w:tabs>
          <w:tab w:val="left" w:pos="709"/>
          <w:tab w:val="left" w:pos="1080"/>
          <w:tab w:val="left" w:pos="1560"/>
        </w:tabs>
        <w:spacing w:before="120" w:after="120"/>
        <w:rPr>
          <w:rFonts w:cs="Arial"/>
          <w:u w:val="single"/>
          <w:lang w:val="en-GB" w:eastAsia="zh-CN"/>
        </w:rPr>
      </w:pPr>
      <w:r w:rsidRPr="00433FE9">
        <w:rPr>
          <w:rFonts w:cs="Arial"/>
          <w:lang w:val="en-GB" w:eastAsia="zh-CN"/>
        </w:rPr>
        <w:t>c)</w:t>
      </w:r>
      <w:r w:rsidRPr="00433FE9">
        <w:rPr>
          <w:rFonts w:cs="Arial"/>
          <w:lang w:val="en-GB" w:eastAsia="zh-CN"/>
        </w:rPr>
        <w:tab/>
      </w:r>
      <w:r w:rsidRPr="00433FE9">
        <w:rPr>
          <w:rFonts w:cs="Arial"/>
          <w:u w:val="single"/>
          <w:lang w:val="en-GB" w:eastAsia="zh-CN"/>
        </w:rPr>
        <w:t>Withdrawals/dropouts</w:t>
      </w:r>
    </w:p>
    <w:p w14:paraId="141AFC20" w14:textId="77777777" w:rsidR="0006214C" w:rsidRPr="00433FE9" w:rsidRDefault="0006214C" w:rsidP="00244E72">
      <w:pPr>
        <w:widowControl w:val="0"/>
        <w:spacing w:after="120"/>
        <w:ind w:left="709"/>
        <w:jc w:val="both"/>
        <w:rPr>
          <w:rFonts w:cs="Arial"/>
          <w:i/>
          <w:iCs/>
          <w:lang w:val="en-GB" w:eastAsia="zh-CN"/>
        </w:rPr>
      </w:pPr>
      <w:r w:rsidRPr="00433FE9">
        <w:rPr>
          <w:rFonts w:cs="Arial"/>
          <w:i/>
          <w:iCs/>
          <w:color w:val="000000"/>
          <w:lang w:val="en-GB" w:eastAsia="zh-CN"/>
        </w:rPr>
        <w:t xml:space="preserve">(Identify each </w:t>
      </w:r>
      <w:r w:rsidRPr="00433FE9">
        <w:rPr>
          <w:rFonts w:cs="Arial"/>
          <w:i/>
          <w:iCs/>
          <w:lang w:val="en-GB" w:eastAsia="zh-CN"/>
        </w:rPr>
        <w:t>withdrawal/dropout by subject and provide the reason for withdrawal/dropout and at what point in the study the withdrawal/dropout occurred)</w:t>
      </w:r>
    </w:p>
    <w:p w14:paraId="6A4707F4" w14:textId="77777777" w:rsidR="0006214C" w:rsidRPr="00433FE9" w:rsidRDefault="0006214C" w:rsidP="0006214C">
      <w:pPr>
        <w:widowControl w:val="0"/>
        <w:tabs>
          <w:tab w:val="left" w:pos="851"/>
        </w:tabs>
        <w:spacing w:after="120"/>
        <w:ind w:left="567"/>
        <w:rPr>
          <w:rFonts w:cs="Arial"/>
          <w:iCs/>
          <w:color w:val="000000" w:themeColor="text1"/>
          <w:sz w:val="14"/>
          <w:lang w:val="en-GB" w:eastAsia="zh-CN"/>
        </w:rPr>
      </w:pPr>
    </w:p>
    <w:p w14:paraId="4208FB8D" w14:textId="77777777" w:rsidR="0006214C" w:rsidRPr="00433FE9" w:rsidRDefault="0006214C" w:rsidP="0006214C">
      <w:pPr>
        <w:widowControl w:val="0"/>
        <w:tabs>
          <w:tab w:val="left" w:pos="851"/>
        </w:tabs>
        <w:spacing w:after="120"/>
        <w:ind w:left="567"/>
        <w:rPr>
          <w:rFonts w:cs="Arial"/>
          <w:iCs/>
          <w:color w:val="000000" w:themeColor="text1"/>
          <w:sz w:val="14"/>
          <w:lang w:val="en-GB" w:eastAsia="zh-CN"/>
        </w:rPr>
      </w:pPr>
    </w:p>
    <w:p w14:paraId="6DA716E1" w14:textId="77777777" w:rsidR="0006214C" w:rsidRPr="00433FE9" w:rsidRDefault="0006214C" w:rsidP="0006214C">
      <w:pPr>
        <w:pStyle w:val="Heading3"/>
        <w:keepNext w:val="0"/>
        <w:widowControl w:val="0"/>
        <w:numPr>
          <w:ilvl w:val="0"/>
          <w:numId w:val="0"/>
        </w:numPr>
        <w:ind w:left="567" w:hanging="567"/>
      </w:pPr>
      <w:r w:rsidRPr="00433FE9">
        <w:t>2.4.3</w:t>
      </w:r>
      <w:r w:rsidRPr="00433FE9">
        <w:tab/>
        <w:t>Products Administered</w:t>
      </w:r>
    </w:p>
    <w:p w14:paraId="3E259A98" w14:textId="77777777" w:rsidR="0006214C" w:rsidRPr="00433FE9" w:rsidRDefault="0006214C" w:rsidP="0006214C">
      <w:pPr>
        <w:pStyle w:val="Heading4"/>
        <w:keepNext w:val="0"/>
        <w:widowControl w:val="0"/>
        <w:numPr>
          <w:ilvl w:val="0"/>
          <w:numId w:val="0"/>
        </w:numPr>
        <w:ind w:left="709" w:hanging="709"/>
        <w:rPr>
          <w:rFonts w:cs="Arial"/>
        </w:rPr>
      </w:pPr>
      <w:r w:rsidRPr="00433FE9">
        <w:rPr>
          <w:rFonts w:cs="Arial"/>
        </w:rPr>
        <w:t>2.4.3.1</w:t>
      </w:r>
      <w:r w:rsidRPr="00433FE9">
        <w:rPr>
          <w:rFonts w:cs="Arial"/>
        </w:rPr>
        <w:tab/>
        <w:t>Test Product</w:t>
      </w:r>
    </w:p>
    <w:p w14:paraId="43A87F94" w14:textId="451A5107" w:rsidR="0006214C" w:rsidRPr="00433FE9" w:rsidRDefault="0006214C" w:rsidP="0006214C">
      <w:pPr>
        <w:widowControl w:val="0"/>
        <w:tabs>
          <w:tab w:val="left" w:pos="709"/>
          <w:tab w:val="left" w:pos="1080"/>
          <w:tab w:val="left" w:pos="1560"/>
        </w:tabs>
        <w:spacing w:before="120" w:after="120"/>
        <w:rPr>
          <w:rFonts w:cs="Arial"/>
          <w:u w:val="single"/>
          <w:lang w:val="en-GB" w:eastAsia="zh-CN"/>
        </w:rPr>
      </w:pPr>
      <w:r w:rsidRPr="00433FE9">
        <w:rPr>
          <w:rFonts w:cs="Arial"/>
          <w:lang w:val="en-GB" w:eastAsia="zh-CN"/>
        </w:rPr>
        <w:t>a)</w:t>
      </w:r>
      <w:r w:rsidRPr="00433FE9">
        <w:rPr>
          <w:rFonts w:cs="Arial"/>
          <w:lang w:val="en-GB" w:eastAsia="zh-CN"/>
        </w:rPr>
        <w:tab/>
      </w:r>
      <w:r w:rsidRPr="00433FE9">
        <w:rPr>
          <w:rFonts w:cs="Arial"/>
          <w:u w:val="single"/>
          <w:lang w:val="en-GB" w:eastAsia="zh-CN"/>
        </w:rPr>
        <w:t>Batch number, size, date of manufacture</w:t>
      </w:r>
      <w:r w:rsidR="00244E72">
        <w:rPr>
          <w:rFonts w:cs="Arial"/>
          <w:u w:val="single"/>
          <w:lang w:val="en-GB" w:eastAsia="zh-CN"/>
        </w:rPr>
        <w:t>,</w:t>
      </w:r>
      <w:r w:rsidRPr="00433FE9">
        <w:rPr>
          <w:rFonts w:cs="Arial"/>
          <w:u w:val="single"/>
          <w:lang w:val="en-GB" w:eastAsia="zh-CN"/>
        </w:rPr>
        <w:t xml:space="preserve"> and expiry date for the test product</w:t>
      </w:r>
    </w:p>
    <w:p w14:paraId="323319BF"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6D6F8B14"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6B375E2C" w14:textId="77777777" w:rsidR="0006214C" w:rsidRPr="00433FE9" w:rsidRDefault="0006214C" w:rsidP="0006214C">
      <w:pPr>
        <w:widowControl w:val="0"/>
        <w:tabs>
          <w:tab w:val="left" w:pos="709"/>
          <w:tab w:val="left" w:pos="1080"/>
          <w:tab w:val="left" w:pos="1560"/>
        </w:tabs>
        <w:spacing w:before="120" w:after="120"/>
        <w:ind w:left="709" w:hanging="709"/>
        <w:rPr>
          <w:rFonts w:cs="Arial"/>
          <w:u w:val="single"/>
          <w:lang w:val="en-GB" w:eastAsia="zh-CN"/>
        </w:rPr>
      </w:pPr>
      <w:r w:rsidRPr="00433FE9">
        <w:rPr>
          <w:rFonts w:cs="Arial"/>
          <w:lang w:val="en-GB" w:eastAsia="zh-CN"/>
        </w:rPr>
        <w:t>b)</w:t>
      </w:r>
      <w:r w:rsidRPr="00433FE9">
        <w:rPr>
          <w:rFonts w:cs="Arial"/>
          <w:lang w:val="en-GB" w:eastAsia="zh-CN"/>
        </w:rPr>
        <w:tab/>
      </w:r>
      <w:r w:rsidRPr="00433FE9">
        <w:rPr>
          <w:rFonts w:cs="Arial"/>
          <w:u w:val="single"/>
          <w:lang w:val="en-GB" w:eastAsia="zh-CN"/>
        </w:rPr>
        <w:t>Potency (measured content) of test product as a percentage of label claim as per validated assay method</w:t>
      </w:r>
    </w:p>
    <w:p w14:paraId="4624AB01" w14:textId="77777777" w:rsidR="0006214C" w:rsidRPr="00433FE9" w:rsidRDefault="0006214C" w:rsidP="00C80C77">
      <w:pPr>
        <w:widowControl w:val="0"/>
        <w:spacing w:after="120"/>
        <w:ind w:left="709"/>
        <w:jc w:val="both"/>
        <w:rPr>
          <w:rFonts w:cs="Arial"/>
          <w:i/>
          <w:iCs/>
          <w:color w:val="000000"/>
          <w:lang w:val="en-GB" w:eastAsia="zh-CN"/>
        </w:rPr>
      </w:pPr>
      <w:r w:rsidRPr="00433FE9">
        <w:rPr>
          <w:rFonts w:cs="Arial"/>
          <w:i/>
          <w:iCs/>
          <w:color w:val="000000"/>
          <w:lang w:val="en-GB" w:eastAsia="zh-CN"/>
        </w:rPr>
        <w:t>(</w:t>
      </w:r>
      <w:r w:rsidRPr="00433FE9">
        <w:rPr>
          <w:rFonts w:cs="Arial"/>
          <w:i/>
          <w:iCs/>
          <w:lang w:val="en-GB" w:eastAsia="zh-CN"/>
        </w:rPr>
        <w:t>This</w:t>
      </w:r>
      <w:r w:rsidRPr="00433FE9">
        <w:rPr>
          <w:rFonts w:cs="Arial"/>
          <w:i/>
          <w:iCs/>
          <w:color w:val="000000"/>
          <w:lang w:val="en-GB" w:eastAsia="zh-CN"/>
        </w:rPr>
        <w:t xml:space="preserve"> information should be cross-referenced to the location of the certificate of analysis in the submission)</w:t>
      </w:r>
    </w:p>
    <w:p w14:paraId="07C12A4C" w14:textId="77777777" w:rsidR="0006214C" w:rsidRPr="00433FE9" w:rsidRDefault="0006214C" w:rsidP="0006214C">
      <w:pPr>
        <w:widowControl w:val="0"/>
        <w:tabs>
          <w:tab w:val="left" w:pos="851"/>
        </w:tabs>
        <w:spacing w:after="120"/>
        <w:ind w:left="567"/>
        <w:rPr>
          <w:rFonts w:cs="Arial"/>
          <w:iCs/>
          <w:color w:val="000000" w:themeColor="text1"/>
          <w:sz w:val="10"/>
          <w:lang w:val="en-GB" w:eastAsia="zh-CN"/>
        </w:rPr>
      </w:pPr>
    </w:p>
    <w:p w14:paraId="18804C6D"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0D00A886" w14:textId="77777777" w:rsidR="0006214C" w:rsidRPr="00433FE9" w:rsidRDefault="0006214C" w:rsidP="0006214C">
      <w:pPr>
        <w:pStyle w:val="Heading4"/>
        <w:keepNext w:val="0"/>
        <w:widowControl w:val="0"/>
        <w:numPr>
          <w:ilvl w:val="0"/>
          <w:numId w:val="0"/>
        </w:numPr>
        <w:ind w:left="709" w:hanging="709"/>
        <w:rPr>
          <w:rFonts w:cs="Arial"/>
        </w:rPr>
      </w:pPr>
      <w:r w:rsidRPr="00433FE9">
        <w:rPr>
          <w:rFonts w:cs="Arial"/>
        </w:rPr>
        <w:t>2.4.3.2</w:t>
      </w:r>
      <w:r w:rsidRPr="00433FE9">
        <w:rPr>
          <w:rFonts w:cs="Arial"/>
        </w:rPr>
        <w:tab/>
        <w:t>Comparator (Reference) Product</w:t>
      </w:r>
    </w:p>
    <w:p w14:paraId="6D4DD59F" w14:textId="71692604" w:rsidR="0006214C" w:rsidRPr="00433FE9" w:rsidRDefault="0006214C" w:rsidP="00C80C77">
      <w:pPr>
        <w:widowControl w:val="0"/>
        <w:spacing w:after="120"/>
        <w:ind w:left="709"/>
        <w:jc w:val="both"/>
        <w:rPr>
          <w:rFonts w:cs="Arial"/>
          <w:i/>
          <w:iCs/>
          <w:color w:val="000000"/>
          <w:lang w:val="en-GB" w:eastAsia="zh-CN"/>
        </w:rPr>
      </w:pPr>
      <w:r w:rsidRPr="00433FE9">
        <w:rPr>
          <w:rFonts w:cs="Arial"/>
          <w:i/>
          <w:iCs/>
          <w:color w:val="000000"/>
          <w:lang w:val="en-GB" w:eastAsia="zh-CN"/>
        </w:rPr>
        <w:t>(Append to this template a copy of product labelling (</w:t>
      </w:r>
      <w:r w:rsidR="00244E72">
        <w:rPr>
          <w:rFonts w:cs="Arial"/>
          <w:i/>
          <w:iCs/>
          <w:color w:val="000000"/>
          <w:lang w:val="en-GB" w:eastAsia="zh-CN"/>
        </w:rPr>
        <w:t>snapshot</w:t>
      </w:r>
      <w:r w:rsidRPr="00433FE9">
        <w:rPr>
          <w:rFonts w:cs="Arial"/>
          <w:i/>
          <w:iCs/>
          <w:color w:val="000000"/>
          <w:lang w:val="en-GB" w:eastAsia="zh-CN"/>
        </w:rPr>
        <w:t xml:space="preserve"> of the box, on which the name of the product, name</w:t>
      </w:r>
      <w:r w:rsidR="00C80C77">
        <w:rPr>
          <w:rFonts w:cs="Arial"/>
          <w:i/>
          <w:iCs/>
          <w:color w:val="000000"/>
          <w:lang w:val="en-GB" w:eastAsia="zh-CN"/>
        </w:rPr>
        <w:t>,</w:t>
      </w:r>
      <w:r w:rsidRPr="00433FE9">
        <w:rPr>
          <w:rFonts w:cs="Arial"/>
          <w:i/>
          <w:iCs/>
          <w:color w:val="000000"/>
          <w:lang w:val="en-GB" w:eastAsia="zh-CN"/>
        </w:rPr>
        <w:t xml:space="preserve"> and address of the manufacturer, batch number, and expiry date are clearly visible on the labelling)</w:t>
      </w:r>
    </w:p>
    <w:p w14:paraId="5E0936C3" w14:textId="77777777" w:rsidR="0006214C" w:rsidRPr="00433FE9" w:rsidRDefault="0006214C" w:rsidP="0006214C">
      <w:pPr>
        <w:widowControl w:val="0"/>
        <w:spacing w:after="120"/>
        <w:rPr>
          <w:rFonts w:cs="Arial"/>
          <w:lang w:val="en-GB" w:eastAsia="zh-CN"/>
        </w:rPr>
      </w:pPr>
    </w:p>
    <w:p w14:paraId="2286B660" w14:textId="77777777" w:rsidR="0006214C" w:rsidRPr="00433FE9" w:rsidRDefault="0006214C" w:rsidP="0006214C">
      <w:pPr>
        <w:widowControl w:val="0"/>
        <w:tabs>
          <w:tab w:val="left" w:pos="709"/>
          <w:tab w:val="left" w:pos="1080"/>
          <w:tab w:val="left" w:pos="1560"/>
        </w:tabs>
        <w:spacing w:before="120" w:after="120"/>
        <w:ind w:left="709" w:hanging="709"/>
        <w:rPr>
          <w:rFonts w:cs="Arial"/>
          <w:u w:val="single"/>
          <w:lang w:val="en-GB" w:eastAsia="zh-CN"/>
        </w:rPr>
      </w:pPr>
      <w:r w:rsidRPr="00433FE9">
        <w:rPr>
          <w:rFonts w:cs="Arial"/>
          <w:lang w:val="en-GB" w:eastAsia="zh-CN"/>
        </w:rPr>
        <w:t>a)</w:t>
      </w:r>
      <w:r w:rsidRPr="00433FE9">
        <w:rPr>
          <w:rFonts w:cs="Arial"/>
          <w:lang w:val="en-GB" w:eastAsia="zh-CN"/>
        </w:rPr>
        <w:tab/>
      </w:r>
      <w:r w:rsidRPr="00433FE9">
        <w:rPr>
          <w:rFonts w:cs="Arial"/>
          <w:u w:val="single"/>
          <w:lang w:val="en-GB" w:eastAsia="zh-CN"/>
        </w:rPr>
        <w:t>Name and manufacturer of the comparator product and market where the comparator product was purchased</w:t>
      </w:r>
    </w:p>
    <w:p w14:paraId="250F4B0E"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56BF2B2E"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7EE86E68" w14:textId="77777777" w:rsidR="0006214C" w:rsidRPr="00433FE9" w:rsidRDefault="0006214C" w:rsidP="0006214C">
      <w:pPr>
        <w:widowControl w:val="0"/>
        <w:tabs>
          <w:tab w:val="left" w:pos="709"/>
          <w:tab w:val="left" w:pos="1080"/>
          <w:tab w:val="left" w:pos="1560"/>
        </w:tabs>
        <w:spacing w:before="120" w:after="120"/>
        <w:rPr>
          <w:rFonts w:cs="Arial"/>
          <w:u w:val="single"/>
          <w:lang w:val="en-GB" w:eastAsia="zh-CN"/>
        </w:rPr>
      </w:pPr>
      <w:r w:rsidRPr="00433FE9">
        <w:rPr>
          <w:rFonts w:cs="Arial"/>
          <w:lang w:val="en-GB" w:eastAsia="zh-CN"/>
        </w:rPr>
        <w:t>b)</w:t>
      </w:r>
      <w:r w:rsidRPr="00433FE9">
        <w:rPr>
          <w:rFonts w:cs="Arial"/>
          <w:lang w:val="en-GB" w:eastAsia="zh-CN"/>
        </w:rPr>
        <w:tab/>
      </w:r>
      <w:r w:rsidRPr="00433FE9">
        <w:rPr>
          <w:rFonts w:cs="Arial"/>
          <w:u w:val="single"/>
          <w:lang w:val="en-GB" w:eastAsia="zh-CN"/>
        </w:rPr>
        <w:t>Batch number and expiry date for the comparator product</w:t>
      </w:r>
    </w:p>
    <w:p w14:paraId="35E07ECC"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771994D8" w14:textId="69E46568" w:rsidR="0006214C" w:rsidRPr="00433FE9" w:rsidRDefault="0006214C" w:rsidP="0006214C">
      <w:pPr>
        <w:widowControl w:val="0"/>
        <w:tabs>
          <w:tab w:val="left" w:pos="709"/>
          <w:tab w:val="left" w:pos="1080"/>
          <w:tab w:val="left" w:pos="1560"/>
        </w:tabs>
        <w:spacing w:before="120" w:after="120"/>
        <w:rPr>
          <w:rFonts w:cs="Arial"/>
          <w:u w:val="single"/>
          <w:lang w:val="en-GB" w:eastAsia="zh-CN"/>
        </w:rPr>
      </w:pPr>
      <w:r w:rsidRPr="00433FE9">
        <w:rPr>
          <w:rFonts w:cs="Arial"/>
          <w:lang w:val="en-GB" w:eastAsia="zh-CN"/>
        </w:rPr>
        <w:t>c)</w:t>
      </w:r>
      <w:r w:rsidRPr="00433FE9">
        <w:rPr>
          <w:rFonts w:cs="Arial"/>
          <w:lang w:val="en-GB" w:eastAsia="zh-CN"/>
        </w:rPr>
        <w:tab/>
      </w:r>
      <w:r w:rsidRPr="00433FE9">
        <w:rPr>
          <w:rFonts w:cs="Arial"/>
          <w:u w:val="single"/>
          <w:lang w:val="en-GB" w:eastAsia="zh-CN"/>
        </w:rPr>
        <w:t xml:space="preserve">Purchase, shipment, </w:t>
      </w:r>
      <w:r w:rsidR="00C80C77">
        <w:rPr>
          <w:rFonts w:cs="Arial"/>
          <w:u w:val="single"/>
          <w:lang w:val="en-GB" w:eastAsia="zh-CN"/>
        </w:rPr>
        <w:t xml:space="preserve">and </w:t>
      </w:r>
      <w:r w:rsidRPr="00433FE9">
        <w:rPr>
          <w:rFonts w:cs="Arial"/>
          <w:u w:val="single"/>
          <w:lang w:val="en-GB" w:eastAsia="zh-CN"/>
        </w:rPr>
        <w:t>storage of the comparator product</w:t>
      </w:r>
    </w:p>
    <w:p w14:paraId="2B701DBB" w14:textId="336B85B1" w:rsidR="0006214C" w:rsidRPr="00433FE9" w:rsidRDefault="0006214C" w:rsidP="00C80C77">
      <w:pPr>
        <w:widowControl w:val="0"/>
        <w:spacing w:after="120"/>
        <w:ind w:left="709"/>
        <w:jc w:val="both"/>
        <w:rPr>
          <w:rFonts w:cs="Arial"/>
          <w:i/>
          <w:iCs/>
          <w:color w:val="000000"/>
          <w:lang w:val="en-GB" w:eastAsia="zh-CN"/>
        </w:rPr>
      </w:pPr>
      <w:r w:rsidRPr="00433FE9">
        <w:rPr>
          <w:rFonts w:cs="Arial"/>
          <w:i/>
          <w:iCs/>
          <w:color w:val="000000"/>
          <w:lang w:val="en-GB" w:eastAsia="zh-CN"/>
        </w:rPr>
        <w:t xml:space="preserve">(Indicate from which company/pharmaceutical distributor the comparator product has been obtained. Clearly indicate in chronological order the steps and dates of shipment/transport from </w:t>
      </w:r>
      <w:r w:rsidR="00C80C77">
        <w:rPr>
          <w:rFonts w:cs="Arial"/>
          <w:i/>
          <w:iCs/>
          <w:color w:val="000000"/>
          <w:lang w:val="en-GB" w:eastAsia="zh-CN"/>
        </w:rPr>
        <w:t xml:space="preserve">the </w:t>
      </w:r>
      <w:r w:rsidRPr="00433FE9">
        <w:rPr>
          <w:rFonts w:cs="Arial"/>
          <w:i/>
          <w:iCs/>
          <w:color w:val="000000"/>
          <w:lang w:val="en-GB" w:eastAsia="zh-CN"/>
        </w:rPr>
        <w:t xml:space="preserve">company of purchase to the study site. In addition, the storage conditions should be given. This information should be cross-referenced to </w:t>
      </w:r>
      <w:r w:rsidR="00C80C77">
        <w:rPr>
          <w:rFonts w:cs="Arial"/>
          <w:i/>
          <w:iCs/>
          <w:color w:val="000000"/>
          <w:lang w:val="en-GB" w:eastAsia="zh-CN"/>
        </w:rPr>
        <w:t>a location in the submission of documents (e.g.,</w:t>
      </w:r>
      <w:r w:rsidRPr="00433FE9">
        <w:rPr>
          <w:rFonts w:cs="Arial"/>
          <w:i/>
          <w:iCs/>
          <w:color w:val="000000"/>
          <w:lang w:val="en-GB" w:eastAsia="zh-CN"/>
        </w:rPr>
        <w:t xml:space="preserve"> receipts) proving conditions. </w:t>
      </w:r>
    </w:p>
    <w:p w14:paraId="0731464F" w14:textId="77777777" w:rsidR="0006214C" w:rsidRPr="00433FE9" w:rsidRDefault="0006214C" w:rsidP="00C80C77">
      <w:pPr>
        <w:widowControl w:val="0"/>
        <w:spacing w:after="120"/>
        <w:ind w:left="709"/>
        <w:jc w:val="both"/>
        <w:rPr>
          <w:rFonts w:cs="Arial"/>
          <w:i/>
          <w:iCs/>
          <w:color w:val="000000"/>
          <w:lang w:val="en-GB" w:eastAsia="zh-CN"/>
        </w:rPr>
      </w:pPr>
      <w:r w:rsidRPr="00433FE9">
        <w:rPr>
          <w:rFonts w:cs="Arial"/>
          <w:i/>
          <w:iCs/>
          <w:color w:val="000000"/>
          <w:lang w:val="en-GB" w:eastAsia="zh-CN"/>
        </w:rPr>
        <w:t xml:space="preserve">For example: </w:t>
      </w:r>
    </w:p>
    <w:p w14:paraId="08630118" w14:textId="77777777" w:rsidR="0006214C" w:rsidRPr="00433FE9" w:rsidRDefault="0006214C" w:rsidP="00C80C77">
      <w:pPr>
        <w:widowControl w:val="0"/>
        <w:spacing w:after="120"/>
        <w:ind w:left="709"/>
        <w:jc w:val="both"/>
        <w:rPr>
          <w:rFonts w:cs="Arial"/>
          <w:i/>
          <w:iCs/>
          <w:color w:val="000000"/>
          <w:lang w:val="en-GB" w:eastAsia="zh-CN"/>
        </w:rPr>
      </w:pPr>
      <w:r w:rsidRPr="00433FE9">
        <w:rPr>
          <w:rFonts w:cs="Arial"/>
          <w:i/>
          <w:iCs/>
          <w:color w:val="000000"/>
          <w:lang w:val="en-GB" w:eastAsia="zh-CN"/>
        </w:rPr>
        <w:t>A = Name and location of Pharmaceutical Distributor (date of purchase); location in dossier of purchase invoice;</w:t>
      </w:r>
    </w:p>
    <w:p w14:paraId="592DB8A1" w14:textId="77777777" w:rsidR="0006214C" w:rsidRPr="00433FE9" w:rsidRDefault="0006214C" w:rsidP="00C80C77">
      <w:pPr>
        <w:widowControl w:val="0"/>
        <w:spacing w:after="120"/>
        <w:ind w:left="709"/>
        <w:jc w:val="both"/>
        <w:rPr>
          <w:rFonts w:cs="Arial"/>
          <w:i/>
          <w:iCs/>
          <w:color w:val="000000"/>
          <w:lang w:val="en-GB" w:eastAsia="zh-CN"/>
        </w:rPr>
      </w:pPr>
      <w:r w:rsidRPr="00433FE9">
        <w:rPr>
          <w:rFonts w:cs="Arial"/>
          <w:i/>
          <w:iCs/>
          <w:color w:val="000000"/>
          <w:lang w:val="en-GB" w:eastAsia="zh-CN"/>
        </w:rPr>
        <w:t>Shipped from A to B (date shipped, method of shipment); location in dossier of bill of lading and shipping temperature record;</w:t>
      </w:r>
    </w:p>
    <w:p w14:paraId="4A10DA32" w14:textId="48C44BB6" w:rsidR="0006214C" w:rsidRPr="00433FE9" w:rsidRDefault="0006214C" w:rsidP="00C80C77">
      <w:pPr>
        <w:widowControl w:val="0"/>
        <w:spacing w:after="120"/>
        <w:ind w:left="709"/>
        <w:jc w:val="both"/>
        <w:rPr>
          <w:rFonts w:cs="Arial"/>
          <w:i/>
          <w:iCs/>
          <w:color w:val="000000"/>
          <w:lang w:val="en-GB" w:eastAsia="zh-CN"/>
        </w:rPr>
      </w:pPr>
      <w:r w:rsidRPr="00433FE9">
        <w:rPr>
          <w:rFonts w:cs="Arial"/>
          <w:i/>
          <w:iCs/>
          <w:color w:val="000000"/>
          <w:lang w:val="en-GB" w:eastAsia="zh-CN"/>
        </w:rPr>
        <w:t xml:space="preserve">B = Sponsor’s site (date received, storage conditions at site); location in </w:t>
      </w:r>
      <w:r w:rsidR="00C80C77">
        <w:rPr>
          <w:rFonts w:cs="Arial"/>
          <w:i/>
          <w:iCs/>
          <w:color w:val="000000"/>
          <w:lang w:val="en-GB" w:eastAsia="zh-CN"/>
        </w:rPr>
        <w:t xml:space="preserve">the </w:t>
      </w:r>
      <w:r w:rsidRPr="00433FE9">
        <w:rPr>
          <w:rFonts w:cs="Arial"/>
          <w:i/>
          <w:iCs/>
          <w:color w:val="000000"/>
          <w:lang w:val="en-GB" w:eastAsia="zh-CN"/>
        </w:rPr>
        <w:t xml:space="preserve">dossier of record of storage conditions over period stored at </w:t>
      </w:r>
      <w:r w:rsidR="00C80C77">
        <w:rPr>
          <w:rFonts w:cs="Arial"/>
          <w:i/>
          <w:iCs/>
          <w:color w:val="000000"/>
          <w:lang w:val="en-GB" w:eastAsia="zh-CN"/>
        </w:rPr>
        <w:t xml:space="preserve">the </w:t>
      </w:r>
      <w:r w:rsidRPr="00433FE9">
        <w:rPr>
          <w:rFonts w:cs="Arial"/>
          <w:i/>
          <w:iCs/>
          <w:color w:val="000000"/>
          <w:lang w:val="en-GB" w:eastAsia="zh-CN"/>
        </w:rPr>
        <w:t>site</w:t>
      </w:r>
    </w:p>
    <w:p w14:paraId="038F849D" w14:textId="77777777" w:rsidR="0006214C" w:rsidRPr="00433FE9" w:rsidRDefault="0006214C" w:rsidP="00C80C77">
      <w:pPr>
        <w:widowControl w:val="0"/>
        <w:spacing w:after="120"/>
        <w:ind w:left="709"/>
        <w:jc w:val="both"/>
        <w:rPr>
          <w:rFonts w:cs="Arial"/>
          <w:i/>
          <w:iCs/>
          <w:color w:val="000000"/>
          <w:lang w:val="en-GB" w:eastAsia="zh-CN"/>
        </w:rPr>
      </w:pPr>
      <w:r w:rsidRPr="00433FE9">
        <w:rPr>
          <w:rFonts w:cs="Arial"/>
          <w:i/>
          <w:iCs/>
          <w:color w:val="000000"/>
          <w:lang w:val="en-GB" w:eastAsia="zh-CN"/>
        </w:rPr>
        <w:t>Shipped from B to C (date shipped, method of shipment); location in dossier of bill of lading and shipping temperature record;</w:t>
      </w:r>
    </w:p>
    <w:p w14:paraId="33DF2359" w14:textId="70E802A5" w:rsidR="0006214C" w:rsidRPr="00433FE9" w:rsidRDefault="0006214C" w:rsidP="00C80C77">
      <w:pPr>
        <w:widowControl w:val="0"/>
        <w:spacing w:after="120"/>
        <w:ind w:left="709"/>
        <w:jc w:val="both"/>
        <w:rPr>
          <w:rFonts w:cs="Arial"/>
          <w:i/>
          <w:iCs/>
          <w:color w:val="000000"/>
          <w:lang w:val="en-GB" w:eastAsia="zh-CN"/>
        </w:rPr>
      </w:pPr>
      <w:r w:rsidRPr="00433FE9">
        <w:rPr>
          <w:rFonts w:cs="Arial"/>
          <w:i/>
          <w:iCs/>
          <w:color w:val="000000"/>
          <w:lang w:val="en-GB" w:eastAsia="zh-CN"/>
        </w:rPr>
        <w:t xml:space="preserve">C = CRO site (date received, storage conditions at site); location in </w:t>
      </w:r>
      <w:r w:rsidR="00C80C77">
        <w:rPr>
          <w:rFonts w:cs="Arial"/>
          <w:i/>
          <w:iCs/>
          <w:color w:val="000000"/>
          <w:lang w:val="en-GB" w:eastAsia="zh-CN"/>
        </w:rPr>
        <w:t xml:space="preserve">the </w:t>
      </w:r>
      <w:r w:rsidRPr="00433FE9">
        <w:rPr>
          <w:rFonts w:cs="Arial"/>
          <w:i/>
          <w:iCs/>
          <w:color w:val="000000"/>
          <w:lang w:val="en-GB" w:eastAsia="zh-CN"/>
        </w:rPr>
        <w:t xml:space="preserve">dossier of record of storage conditions over period stored at </w:t>
      </w:r>
      <w:r w:rsidR="00C80C77">
        <w:rPr>
          <w:rFonts w:cs="Arial"/>
          <w:i/>
          <w:iCs/>
          <w:color w:val="000000"/>
          <w:lang w:val="en-GB" w:eastAsia="zh-CN"/>
        </w:rPr>
        <w:t xml:space="preserve">the </w:t>
      </w:r>
      <w:r w:rsidRPr="00433FE9">
        <w:rPr>
          <w:rFonts w:cs="Arial"/>
          <w:i/>
          <w:iCs/>
          <w:color w:val="000000"/>
          <w:lang w:val="en-GB" w:eastAsia="zh-CN"/>
        </w:rPr>
        <w:t>site)</w:t>
      </w:r>
    </w:p>
    <w:p w14:paraId="125BDC89" w14:textId="77777777" w:rsidR="0006214C" w:rsidRPr="00433FE9" w:rsidRDefault="0006214C" w:rsidP="0006214C">
      <w:pPr>
        <w:widowControl w:val="0"/>
        <w:spacing w:after="120"/>
        <w:ind w:left="709"/>
        <w:rPr>
          <w:rFonts w:cs="Arial"/>
          <w:i/>
          <w:iCs/>
          <w:color w:val="000000"/>
          <w:sz w:val="12"/>
          <w:lang w:val="en-GB" w:eastAsia="zh-CN"/>
        </w:rPr>
      </w:pPr>
    </w:p>
    <w:p w14:paraId="69282705" w14:textId="77777777" w:rsidR="0006214C" w:rsidRPr="00433FE9" w:rsidRDefault="0006214C" w:rsidP="0006214C">
      <w:pPr>
        <w:widowControl w:val="0"/>
        <w:tabs>
          <w:tab w:val="left" w:pos="851"/>
        </w:tabs>
        <w:spacing w:after="120"/>
        <w:ind w:left="567"/>
        <w:rPr>
          <w:rFonts w:cs="Arial"/>
          <w:iCs/>
          <w:color w:val="000000" w:themeColor="text1"/>
          <w:sz w:val="12"/>
          <w:lang w:val="en-GB" w:eastAsia="zh-CN"/>
        </w:rPr>
      </w:pPr>
    </w:p>
    <w:p w14:paraId="446DCDF2"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4382A2AB" w14:textId="77777777" w:rsidR="0006214C" w:rsidRPr="00433FE9" w:rsidRDefault="0006214C" w:rsidP="00C80C77">
      <w:pPr>
        <w:widowControl w:val="0"/>
        <w:tabs>
          <w:tab w:val="left" w:pos="709"/>
          <w:tab w:val="left" w:pos="1080"/>
          <w:tab w:val="left" w:pos="1560"/>
        </w:tabs>
        <w:spacing w:before="120" w:after="120"/>
        <w:ind w:left="709" w:hanging="709"/>
        <w:jc w:val="both"/>
        <w:rPr>
          <w:rFonts w:cs="Arial"/>
          <w:u w:val="single"/>
          <w:lang w:val="en-GB" w:eastAsia="zh-CN"/>
        </w:rPr>
      </w:pPr>
      <w:r w:rsidRPr="00433FE9">
        <w:rPr>
          <w:rFonts w:cs="Arial"/>
          <w:lang w:val="en-GB" w:eastAsia="zh-CN"/>
        </w:rPr>
        <w:t>d)</w:t>
      </w:r>
      <w:r w:rsidRPr="00433FE9">
        <w:rPr>
          <w:rFonts w:cs="Arial"/>
          <w:lang w:val="en-GB" w:eastAsia="zh-CN"/>
        </w:rPr>
        <w:tab/>
      </w:r>
      <w:r w:rsidRPr="00433FE9">
        <w:rPr>
          <w:rFonts w:cs="Arial"/>
          <w:u w:val="single"/>
          <w:lang w:val="en-GB" w:eastAsia="zh-CN"/>
        </w:rPr>
        <w:t>Potency (measured content) of the comparator product as a percentage of label claim, as measured by the same laboratory and under the same conditions as the test product</w:t>
      </w:r>
    </w:p>
    <w:p w14:paraId="05A7473A" w14:textId="77777777" w:rsidR="0006214C" w:rsidRPr="00433FE9" w:rsidRDefault="0006214C" w:rsidP="00C80C77">
      <w:pPr>
        <w:widowControl w:val="0"/>
        <w:spacing w:after="120"/>
        <w:ind w:left="709"/>
        <w:jc w:val="both"/>
        <w:rPr>
          <w:rFonts w:cs="Arial"/>
          <w:i/>
          <w:iCs/>
          <w:color w:val="000000"/>
          <w:lang w:val="en-GB" w:eastAsia="zh-CN"/>
        </w:rPr>
      </w:pPr>
      <w:r w:rsidRPr="00433FE9">
        <w:rPr>
          <w:rFonts w:cs="Arial"/>
          <w:i/>
          <w:iCs/>
          <w:color w:val="000000"/>
          <w:lang w:val="en-GB" w:eastAsia="zh-CN"/>
        </w:rPr>
        <w:t>(This information should be cross-referenced to the location of the certificate of analysis in the submission)</w:t>
      </w:r>
    </w:p>
    <w:p w14:paraId="7D642C05"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06F9C59D"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371ECD03" w14:textId="77777777" w:rsidR="0006214C" w:rsidRPr="00433FE9" w:rsidRDefault="0006214C" w:rsidP="0006214C">
      <w:pPr>
        <w:widowControl w:val="0"/>
        <w:tabs>
          <w:tab w:val="left" w:pos="709"/>
          <w:tab w:val="left" w:pos="1080"/>
          <w:tab w:val="left" w:pos="1560"/>
        </w:tabs>
        <w:spacing w:before="120" w:after="120"/>
        <w:ind w:left="709" w:hanging="709"/>
        <w:rPr>
          <w:rFonts w:cs="Arial"/>
          <w:u w:val="single"/>
          <w:lang w:val="en-GB" w:eastAsia="zh-CN"/>
        </w:rPr>
      </w:pPr>
      <w:r w:rsidRPr="00433FE9">
        <w:rPr>
          <w:rFonts w:cs="Arial"/>
          <w:lang w:val="en-GB" w:eastAsia="zh-CN"/>
        </w:rPr>
        <w:t>e)</w:t>
      </w:r>
      <w:r w:rsidRPr="00433FE9">
        <w:rPr>
          <w:rFonts w:cs="Arial"/>
          <w:lang w:val="en-GB" w:eastAsia="zh-CN"/>
        </w:rPr>
        <w:tab/>
      </w:r>
      <w:r w:rsidRPr="00433FE9">
        <w:rPr>
          <w:rFonts w:cs="Arial"/>
          <w:u w:val="single"/>
          <w:lang w:val="en-GB" w:eastAsia="zh-CN"/>
        </w:rPr>
        <w:t xml:space="preserve">Justification of choice of comparator product </w:t>
      </w:r>
    </w:p>
    <w:p w14:paraId="33ABAFAD" w14:textId="7F03A164" w:rsidR="0006214C" w:rsidRPr="00433FE9" w:rsidRDefault="0006214C" w:rsidP="00C80C77">
      <w:pPr>
        <w:widowControl w:val="0"/>
        <w:spacing w:after="120"/>
        <w:ind w:left="709"/>
        <w:jc w:val="both"/>
        <w:rPr>
          <w:rFonts w:cs="Arial"/>
          <w:iCs/>
          <w:color w:val="000000" w:themeColor="text1"/>
          <w:lang w:val="en-GB" w:eastAsia="zh-CN"/>
        </w:rPr>
      </w:pPr>
      <w:r w:rsidRPr="00433FE9">
        <w:rPr>
          <w:rFonts w:cs="Arial"/>
          <w:i/>
          <w:iCs/>
          <w:color w:val="000000"/>
          <w:lang w:val="en-GB" w:eastAsia="zh-CN"/>
        </w:rPr>
        <w:t xml:space="preserve">(Provide short summary here and cross-reference to </w:t>
      </w:r>
      <w:r w:rsidR="00C80C77">
        <w:rPr>
          <w:rFonts w:cs="Arial"/>
          <w:i/>
          <w:iCs/>
          <w:color w:val="000000"/>
          <w:lang w:val="en-GB" w:eastAsia="zh-CN"/>
        </w:rPr>
        <w:t xml:space="preserve">the </w:t>
      </w:r>
      <w:r w:rsidRPr="00433FE9">
        <w:rPr>
          <w:rFonts w:cs="Arial"/>
          <w:i/>
          <w:iCs/>
          <w:color w:val="000000"/>
          <w:lang w:val="en-GB" w:eastAsia="zh-CN"/>
        </w:rPr>
        <w:t xml:space="preserve">location of comprehensive justification in </w:t>
      </w:r>
      <w:r w:rsidR="00C80C77">
        <w:rPr>
          <w:rFonts w:cs="Arial"/>
          <w:i/>
          <w:iCs/>
          <w:color w:val="000000"/>
          <w:lang w:val="en-GB" w:eastAsia="zh-CN"/>
        </w:rPr>
        <w:t xml:space="preserve">the </w:t>
      </w:r>
      <w:r w:rsidRPr="00433FE9">
        <w:rPr>
          <w:rFonts w:cs="Arial"/>
          <w:iCs/>
          <w:color w:val="000000" w:themeColor="text1"/>
          <w:lang w:val="en-GB" w:eastAsia="zh-CN"/>
        </w:rPr>
        <w:t>study protocol)</w:t>
      </w:r>
    </w:p>
    <w:p w14:paraId="5C7F538B"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1F4DEC0E" w14:textId="77777777" w:rsidR="00C80C77" w:rsidRDefault="00C80C77" w:rsidP="0006214C">
      <w:pPr>
        <w:widowControl w:val="0"/>
        <w:tabs>
          <w:tab w:val="left" w:pos="851"/>
        </w:tabs>
        <w:spacing w:after="120"/>
        <w:ind w:left="567"/>
        <w:rPr>
          <w:rFonts w:cs="Arial"/>
          <w:iCs/>
          <w:color w:val="000000" w:themeColor="text1"/>
          <w:lang w:val="en-GB" w:eastAsia="zh-CN"/>
        </w:rPr>
      </w:pPr>
    </w:p>
    <w:p w14:paraId="02CAFD08" w14:textId="77777777" w:rsidR="0006214C" w:rsidRPr="00433FE9" w:rsidRDefault="0006214C" w:rsidP="0006214C">
      <w:pPr>
        <w:pStyle w:val="Heading3"/>
        <w:keepNext w:val="0"/>
        <w:widowControl w:val="0"/>
        <w:numPr>
          <w:ilvl w:val="0"/>
          <w:numId w:val="0"/>
        </w:numPr>
        <w:ind w:left="567" w:hanging="567"/>
      </w:pPr>
      <w:r w:rsidRPr="00433FE9">
        <w:t>2.4.4</w:t>
      </w:r>
      <w:r w:rsidRPr="00433FE9">
        <w:tab/>
        <w:t>Selection of doses in the study</w:t>
      </w:r>
    </w:p>
    <w:p w14:paraId="4059CB69" w14:textId="77777777" w:rsidR="0006214C" w:rsidRPr="00433FE9" w:rsidRDefault="0006214C" w:rsidP="00C80C77">
      <w:pPr>
        <w:widowControl w:val="0"/>
        <w:tabs>
          <w:tab w:val="left" w:pos="567"/>
          <w:tab w:val="left" w:pos="1080"/>
          <w:tab w:val="left" w:pos="2835"/>
        </w:tabs>
        <w:spacing w:before="120" w:after="120"/>
        <w:jc w:val="both"/>
        <w:rPr>
          <w:rFonts w:cs="Arial"/>
          <w:u w:val="single"/>
          <w:lang w:val="en-GB" w:eastAsia="zh-CN"/>
        </w:rPr>
      </w:pPr>
      <w:r w:rsidRPr="00433FE9">
        <w:rPr>
          <w:rFonts w:cs="Arial"/>
          <w:lang w:val="en-GB" w:eastAsia="zh-CN"/>
        </w:rPr>
        <w:t>a)</w:t>
      </w:r>
      <w:r w:rsidRPr="00433FE9">
        <w:rPr>
          <w:rFonts w:cs="Arial"/>
          <w:lang w:val="en-GB" w:eastAsia="zh-CN"/>
        </w:rPr>
        <w:tab/>
      </w:r>
      <w:r w:rsidRPr="00433FE9">
        <w:rPr>
          <w:rFonts w:cs="Arial"/>
          <w:u w:val="single"/>
          <w:lang w:val="en-GB" w:eastAsia="zh-CN"/>
        </w:rPr>
        <w:t>State dose administered</w:t>
      </w:r>
    </w:p>
    <w:p w14:paraId="4FDD5B21" w14:textId="77777777" w:rsidR="0006214C" w:rsidRPr="00433FE9" w:rsidRDefault="0006214C" w:rsidP="00C80C77">
      <w:pPr>
        <w:widowControl w:val="0"/>
        <w:spacing w:after="120"/>
        <w:ind w:left="567"/>
        <w:jc w:val="both"/>
        <w:rPr>
          <w:rFonts w:cs="Arial"/>
          <w:i/>
          <w:iCs/>
          <w:color w:val="000000"/>
          <w:lang w:val="en-GB" w:eastAsia="zh-CN"/>
        </w:rPr>
      </w:pPr>
      <w:r w:rsidRPr="00433FE9">
        <w:rPr>
          <w:rFonts w:cs="Arial"/>
          <w:i/>
          <w:iCs/>
          <w:color w:val="000000"/>
          <w:lang w:val="en-GB" w:eastAsia="zh-CN"/>
        </w:rPr>
        <w:t>(Indicate the number of dosage units comprising a single dose, e.g., 400 mg as 1 x 400 mg or 2 x 200 mg tablets)</w:t>
      </w:r>
    </w:p>
    <w:p w14:paraId="79FDE59D"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1C5EB611"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787B71BB" w14:textId="77777777" w:rsidR="0006214C" w:rsidRPr="00433FE9" w:rsidRDefault="0006214C" w:rsidP="0006214C">
      <w:pPr>
        <w:pStyle w:val="Heading3"/>
        <w:keepNext w:val="0"/>
        <w:widowControl w:val="0"/>
        <w:numPr>
          <w:ilvl w:val="0"/>
          <w:numId w:val="0"/>
        </w:numPr>
        <w:ind w:left="567" w:hanging="567"/>
      </w:pPr>
      <w:r w:rsidRPr="00433FE9">
        <w:t>2.4.5</w:t>
      </w:r>
      <w:r w:rsidRPr="00433FE9">
        <w:tab/>
        <w:t>Selection and Timing of Dose for Each Subject</w:t>
      </w:r>
    </w:p>
    <w:p w14:paraId="32C6FEAE" w14:textId="77777777" w:rsidR="0006214C" w:rsidRPr="00433FE9" w:rsidRDefault="0006214C" w:rsidP="0006214C">
      <w:pPr>
        <w:widowControl w:val="0"/>
        <w:tabs>
          <w:tab w:val="left" w:pos="567"/>
          <w:tab w:val="left" w:pos="1080"/>
          <w:tab w:val="left" w:pos="2835"/>
        </w:tabs>
        <w:spacing w:before="120" w:after="120"/>
        <w:rPr>
          <w:rFonts w:cs="Arial"/>
          <w:u w:val="single"/>
          <w:lang w:val="en-GB" w:eastAsia="zh-CN"/>
        </w:rPr>
      </w:pPr>
      <w:r w:rsidRPr="00433FE9">
        <w:rPr>
          <w:rFonts w:cs="Arial"/>
          <w:lang w:val="en-GB" w:eastAsia="zh-CN"/>
        </w:rPr>
        <w:t>a)</w:t>
      </w:r>
      <w:r w:rsidRPr="00433FE9">
        <w:rPr>
          <w:rFonts w:cs="Arial"/>
          <w:lang w:val="en-GB" w:eastAsia="zh-CN"/>
        </w:rPr>
        <w:tab/>
      </w:r>
      <w:r w:rsidRPr="00433FE9">
        <w:rPr>
          <w:rFonts w:cs="Arial"/>
          <w:u w:val="single"/>
          <w:lang w:val="en-GB" w:eastAsia="zh-CN"/>
        </w:rPr>
        <w:t>State volume and type of fluid consumed with dose</w:t>
      </w:r>
    </w:p>
    <w:p w14:paraId="17253AD8"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0A4F3DF3"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1D083FB6" w14:textId="77777777" w:rsidR="0006214C" w:rsidRPr="00433FE9" w:rsidRDefault="0006214C" w:rsidP="0006214C">
      <w:pPr>
        <w:widowControl w:val="0"/>
        <w:tabs>
          <w:tab w:val="left" w:pos="567"/>
          <w:tab w:val="left" w:pos="1080"/>
          <w:tab w:val="left" w:pos="2835"/>
        </w:tabs>
        <w:spacing w:before="120" w:after="120"/>
        <w:rPr>
          <w:rFonts w:cs="Arial"/>
          <w:u w:val="single"/>
          <w:lang w:val="en-GB" w:eastAsia="zh-CN"/>
        </w:rPr>
      </w:pPr>
      <w:r w:rsidRPr="00433FE9">
        <w:rPr>
          <w:rFonts w:cs="Arial"/>
          <w:lang w:val="en-GB" w:eastAsia="zh-CN"/>
        </w:rPr>
        <w:lastRenderedPageBreak/>
        <w:t>b)</w:t>
      </w:r>
      <w:r w:rsidRPr="00433FE9">
        <w:rPr>
          <w:rFonts w:cs="Arial"/>
          <w:lang w:val="en-GB" w:eastAsia="zh-CN"/>
        </w:rPr>
        <w:tab/>
      </w:r>
      <w:r w:rsidRPr="00433FE9">
        <w:rPr>
          <w:rFonts w:cs="Arial"/>
          <w:u w:val="single"/>
          <w:lang w:val="en-GB" w:eastAsia="zh-CN"/>
        </w:rPr>
        <w:t>Interval between doses</w:t>
      </w:r>
      <w:r w:rsidRPr="00433FE9">
        <w:rPr>
          <w:rFonts w:cs="Arial"/>
          <w:i/>
          <w:iCs/>
          <w:u w:val="single"/>
          <w:lang w:val="en-GB" w:eastAsia="zh-CN"/>
        </w:rPr>
        <w:t xml:space="preserve"> </w:t>
      </w:r>
      <w:r w:rsidRPr="00433FE9">
        <w:rPr>
          <w:rFonts w:cs="Arial"/>
          <w:i/>
          <w:iCs/>
          <w:color w:val="000000"/>
          <w:u w:val="single"/>
          <w:lang w:val="en-GB" w:eastAsia="zh-CN"/>
        </w:rPr>
        <w:t>(i.e., length of washout)</w:t>
      </w:r>
    </w:p>
    <w:p w14:paraId="6080F7F1"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4EB4B5B0"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05AAF250" w14:textId="77777777" w:rsidR="0006214C" w:rsidRPr="00433FE9" w:rsidRDefault="0006214C" w:rsidP="0006214C">
      <w:pPr>
        <w:widowControl w:val="0"/>
        <w:tabs>
          <w:tab w:val="left" w:pos="567"/>
          <w:tab w:val="left" w:pos="1080"/>
          <w:tab w:val="left" w:pos="2835"/>
        </w:tabs>
        <w:spacing w:before="120" w:after="120"/>
        <w:rPr>
          <w:rFonts w:cs="Arial"/>
          <w:u w:val="single"/>
          <w:lang w:val="en-GB" w:eastAsia="zh-CN"/>
        </w:rPr>
      </w:pPr>
      <w:r w:rsidRPr="00433FE9">
        <w:rPr>
          <w:rFonts w:cs="Arial"/>
          <w:lang w:val="en-GB" w:eastAsia="zh-CN"/>
        </w:rPr>
        <w:t>c)</w:t>
      </w:r>
      <w:r w:rsidRPr="00433FE9">
        <w:rPr>
          <w:rFonts w:cs="Arial"/>
          <w:lang w:val="en-GB" w:eastAsia="zh-CN"/>
        </w:rPr>
        <w:tab/>
      </w:r>
      <w:r w:rsidRPr="00433FE9">
        <w:rPr>
          <w:rFonts w:cs="Arial"/>
          <w:u w:val="single"/>
          <w:lang w:val="en-GB" w:eastAsia="zh-CN"/>
        </w:rPr>
        <w:t>Protocol for the administration of food and fluid</w:t>
      </w:r>
    </w:p>
    <w:p w14:paraId="0A1EA495"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549CA079"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17C53294" w14:textId="77777777" w:rsidR="0006214C" w:rsidRPr="00433FE9" w:rsidRDefault="0006214C" w:rsidP="0006214C">
      <w:pPr>
        <w:widowControl w:val="0"/>
        <w:tabs>
          <w:tab w:val="left" w:pos="567"/>
          <w:tab w:val="left" w:pos="1080"/>
          <w:tab w:val="left" w:pos="2835"/>
        </w:tabs>
        <w:spacing w:before="120" w:after="120"/>
        <w:rPr>
          <w:rFonts w:cs="Arial"/>
          <w:lang w:val="en-GB" w:eastAsia="zh-CN"/>
        </w:rPr>
      </w:pPr>
      <w:r w:rsidRPr="00433FE9">
        <w:rPr>
          <w:rFonts w:cs="Arial"/>
          <w:lang w:val="en-GB" w:eastAsia="zh-CN"/>
        </w:rPr>
        <w:t>d)</w:t>
      </w:r>
      <w:r w:rsidRPr="00433FE9">
        <w:rPr>
          <w:rFonts w:cs="Arial"/>
          <w:lang w:val="en-GB" w:eastAsia="zh-CN"/>
        </w:rPr>
        <w:tab/>
      </w:r>
      <w:r w:rsidRPr="00433FE9">
        <w:rPr>
          <w:rFonts w:cs="Arial"/>
          <w:u w:val="single"/>
          <w:lang w:val="en-GB" w:eastAsia="zh-CN"/>
        </w:rPr>
        <w:t>Restrictions on posture and physical activity during the study</w:t>
      </w:r>
    </w:p>
    <w:p w14:paraId="03320B78"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31EEBACF"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2E81643B" w14:textId="77777777" w:rsidR="0006214C" w:rsidRPr="00433FE9" w:rsidRDefault="0006214C" w:rsidP="0006214C">
      <w:pPr>
        <w:pStyle w:val="Heading3"/>
        <w:keepNext w:val="0"/>
        <w:widowControl w:val="0"/>
        <w:numPr>
          <w:ilvl w:val="0"/>
          <w:numId w:val="0"/>
        </w:numPr>
        <w:ind w:left="567" w:hanging="567"/>
      </w:pPr>
      <w:r w:rsidRPr="00433FE9">
        <w:t>2.4.6</w:t>
      </w:r>
      <w:r w:rsidRPr="00433FE9">
        <w:tab/>
        <w:t>Blinding</w:t>
      </w:r>
    </w:p>
    <w:p w14:paraId="34EEEB6C" w14:textId="77777777" w:rsidR="0006214C" w:rsidRPr="00433FE9" w:rsidRDefault="0006214C" w:rsidP="00C80C77">
      <w:pPr>
        <w:pStyle w:val="Heading4"/>
        <w:keepNext w:val="0"/>
        <w:widowControl w:val="0"/>
        <w:numPr>
          <w:ilvl w:val="0"/>
          <w:numId w:val="0"/>
        </w:numPr>
        <w:ind w:left="709" w:hanging="709"/>
        <w:jc w:val="both"/>
        <w:rPr>
          <w:rFonts w:cs="Arial"/>
        </w:rPr>
      </w:pPr>
      <w:r w:rsidRPr="00433FE9">
        <w:rPr>
          <w:rFonts w:cs="Arial"/>
        </w:rPr>
        <w:t>2.4.6.1</w:t>
      </w:r>
      <w:r w:rsidRPr="00433FE9">
        <w:rPr>
          <w:rFonts w:cs="Arial"/>
        </w:rPr>
        <w:tab/>
        <w:t>Identify which of the following were blinded. If any of the groups were not blinded, provide a justification for not doing so</w:t>
      </w:r>
    </w:p>
    <w:p w14:paraId="4CCA6CB8" w14:textId="77777777" w:rsidR="0006214C" w:rsidRPr="00433FE9" w:rsidRDefault="0006214C" w:rsidP="0006214C">
      <w:pPr>
        <w:widowControl w:val="0"/>
        <w:tabs>
          <w:tab w:val="left" w:pos="709"/>
          <w:tab w:val="left" w:pos="1080"/>
          <w:tab w:val="left" w:pos="1560"/>
        </w:tabs>
        <w:spacing w:before="120" w:after="120"/>
        <w:rPr>
          <w:rFonts w:cs="Arial"/>
          <w:u w:val="single"/>
          <w:lang w:val="en-GB" w:eastAsia="zh-CN"/>
        </w:rPr>
      </w:pPr>
      <w:r w:rsidRPr="00433FE9">
        <w:rPr>
          <w:rFonts w:cs="Arial"/>
          <w:lang w:val="en-GB" w:eastAsia="zh-CN"/>
        </w:rPr>
        <w:t>a)</w:t>
      </w:r>
      <w:r w:rsidRPr="00433FE9">
        <w:rPr>
          <w:rFonts w:cs="Arial"/>
          <w:lang w:val="en-GB" w:eastAsia="zh-CN"/>
        </w:rPr>
        <w:tab/>
        <w:t xml:space="preserve">study </w:t>
      </w:r>
      <w:r w:rsidRPr="00433FE9">
        <w:rPr>
          <w:rFonts w:cs="Arial"/>
          <w:u w:val="single"/>
          <w:lang w:val="en-GB" w:eastAsia="zh-CN"/>
        </w:rPr>
        <w:t>monitors</w:t>
      </w:r>
      <w:r w:rsidRPr="00433FE9">
        <w:rPr>
          <w:rFonts w:cs="Arial"/>
          <w:lang w:val="en-GB" w:eastAsia="zh-CN"/>
        </w:rPr>
        <w:t>:</w:t>
      </w:r>
      <w:r w:rsidRPr="00433FE9">
        <w:rPr>
          <w:rFonts w:cs="Arial"/>
          <w:lang w:val="en-GB" w:eastAsia="zh-CN"/>
        </w:rPr>
        <w:tab/>
        <w:t xml:space="preserve">Yes </w:t>
      </w:r>
      <w:r w:rsidRPr="00433FE9">
        <w:rPr>
          <w:rFonts w:cs="Arial"/>
          <w:lang w:val="en-GB" w:eastAsia="zh-CN"/>
        </w:rPr>
        <w:sym w:font="Wingdings" w:char="F0A8"/>
      </w:r>
      <w:r w:rsidRPr="00433FE9">
        <w:rPr>
          <w:rFonts w:cs="Arial"/>
          <w:lang w:val="en-GB" w:eastAsia="zh-CN"/>
        </w:rPr>
        <w:t xml:space="preserve">  /  No </w:t>
      </w:r>
      <w:r w:rsidRPr="00433FE9">
        <w:rPr>
          <w:rFonts w:cs="Arial"/>
          <w:lang w:val="en-GB" w:eastAsia="zh-CN"/>
        </w:rPr>
        <w:sym w:font="Wingdings" w:char="F0A8"/>
      </w:r>
      <w:r w:rsidRPr="00433FE9">
        <w:rPr>
          <w:rFonts w:cs="Arial"/>
          <w:lang w:val="en-GB" w:eastAsia="zh-CN"/>
        </w:rPr>
        <w:t xml:space="preserve">  If No, justify: </w:t>
      </w:r>
    </w:p>
    <w:p w14:paraId="0CB9AA8F" w14:textId="77777777" w:rsidR="0006214C" w:rsidRPr="00433FE9" w:rsidRDefault="0006214C" w:rsidP="0006214C">
      <w:pPr>
        <w:widowControl w:val="0"/>
        <w:tabs>
          <w:tab w:val="left" w:pos="709"/>
          <w:tab w:val="left" w:pos="1080"/>
          <w:tab w:val="left" w:pos="1560"/>
        </w:tabs>
        <w:spacing w:before="120" w:after="120"/>
        <w:rPr>
          <w:rFonts w:cs="Arial"/>
          <w:lang w:val="en-GB" w:eastAsia="zh-CN"/>
        </w:rPr>
      </w:pPr>
      <w:r w:rsidRPr="00433FE9">
        <w:rPr>
          <w:rFonts w:cs="Arial"/>
          <w:lang w:val="en-GB" w:eastAsia="zh-CN"/>
        </w:rPr>
        <w:t>b)</w:t>
      </w:r>
      <w:r w:rsidRPr="00433FE9">
        <w:rPr>
          <w:rFonts w:cs="Arial"/>
          <w:lang w:val="en-GB" w:eastAsia="zh-CN"/>
        </w:rPr>
        <w:tab/>
      </w:r>
      <w:r w:rsidRPr="00433FE9">
        <w:rPr>
          <w:rFonts w:cs="Arial"/>
          <w:u w:val="single"/>
          <w:lang w:val="en-GB" w:eastAsia="zh-CN"/>
        </w:rPr>
        <w:t>subjects</w:t>
      </w:r>
      <w:r w:rsidRPr="00433FE9">
        <w:rPr>
          <w:rFonts w:cs="Arial"/>
          <w:lang w:val="en-GB" w:eastAsia="zh-CN"/>
        </w:rPr>
        <w:t>:</w:t>
      </w:r>
      <w:r w:rsidRPr="00433FE9">
        <w:rPr>
          <w:rFonts w:cs="Arial"/>
          <w:lang w:val="en-GB" w:eastAsia="zh-CN"/>
        </w:rPr>
        <w:tab/>
        <w:t xml:space="preserve">Yes </w:t>
      </w:r>
      <w:r w:rsidRPr="00433FE9">
        <w:rPr>
          <w:rFonts w:cs="Arial"/>
          <w:lang w:val="en-GB" w:eastAsia="zh-CN"/>
        </w:rPr>
        <w:sym w:font="Wingdings" w:char="F0A8"/>
      </w:r>
      <w:r w:rsidRPr="00433FE9">
        <w:rPr>
          <w:rFonts w:cs="Arial"/>
          <w:lang w:val="en-GB" w:eastAsia="zh-CN"/>
        </w:rPr>
        <w:t xml:space="preserve">  /  No </w:t>
      </w:r>
      <w:r w:rsidRPr="00433FE9">
        <w:rPr>
          <w:rFonts w:cs="Arial"/>
          <w:lang w:val="en-GB" w:eastAsia="zh-CN"/>
        </w:rPr>
        <w:sym w:font="Wingdings" w:char="F0A8"/>
      </w:r>
      <w:r w:rsidRPr="00433FE9">
        <w:rPr>
          <w:rFonts w:cs="Arial"/>
          <w:lang w:val="en-GB" w:eastAsia="zh-CN"/>
        </w:rPr>
        <w:t xml:space="preserve">  If No, justify: </w:t>
      </w:r>
    </w:p>
    <w:p w14:paraId="49D0F003" w14:textId="77777777" w:rsidR="0006214C" w:rsidRPr="00433FE9" w:rsidRDefault="0006214C" w:rsidP="0006214C">
      <w:pPr>
        <w:widowControl w:val="0"/>
        <w:tabs>
          <w:tab w:val="left" w:pos="709"/>
          <w:tab w:val="left" w:pos="1080"/>
          <w:tab w:val="left" w:pos="1560"/>
        </w:tabs>
        <w:spacing w:before="120" w:after="120"/>
        <w:rPr>
          <w:rFonts w:cs="Arial"/>
          <w:lang w:val="en-GB" w:eastAsia="zh-CN"/>
        </w:rPr>
      </w:pPr>
      <w:r w:rsidRPr="00433FE9">
        <w:rPr>
          <w:rFonts w:cs="Arial"/>
          <w:lang w:val="en-GB" w:eastAsia="zh-CN"/>
        </w:rPr>
        <w:t>c)</w:t>
      </w:r>
      <w:r w:rsidRPr="00433FE9">
        <w:rPr>
          <w:rFonts w:cs="Arial"/>
          <w:lang w:val="en-GB" w:eastAsia="zh-CN"/>
        </w:rPr>
        <w:tab/>
      </w:r>
      <w:r w:rsidRPr="00433FE9">
        <w:rPr>
          <w:rFonts w:cs="Arial"/>
          <w:u w:val="single"/>
          <w:lang w:val="en-GB" w:eastAsia="zh-CN"/>
        </w:rPr>
        <w:t>analysts</w:t>
      </w:r>
      <w:r w:rsidRPr="00433FE9">
        <w:rPr>
          <w:rFonts w:cs="Arial"/>
          <w:lang w:val="en-GB" w:eastAsia="zh-CN"/>
        </w:rPr>
        <w:t>:</w:t>
      </w:r>
      <w:r w:rsidRPr="00433FE9">
        <w:rPr>
          <w:rFonts w:cs="Arial"/>
          <w:lang w:val="en-GB" w:eastAsia="zh-CN"/>
        </w:rPr>
        <w:tab/>
        <w:t xml:space="preserve">Yes </w:t>
      </w:r>
      <w:r w:rsidRPr="00433FE9">
        <w:rPr>
          <w:rFonts w:cs="Arial"/>
          <w:lang w:val="en-GB" w:eastAsia="zh-CN"/>
        </w:rPr>
        <w:sym w:font="Wingdings" w:char="F0A8"/>
      </w:r>
      <w:r w:rsidRPr="00433FE9">
        <w:rPr>
          <w:rFonts w:cs="Arial"/>
          <w:lang w:val="en-GB" w:eastAsia="zh-CN"/>
        </w:rPr>
        <w:t xml:space="preserve">  /  No </w:t>
      </w:r>
      <w:r w:rsidRPr="00433FE9">
        <w:rPr>
          <w:rFonts w:cs="Arial"/>
          <w:lang w:val="en-GB" w:eastAsia="zh-CN"/>
        </w:rPr>
        <w:sym w:font="Wingdings" w:char="F0A8"/>
      </w:r>
      <w:r w:rsidRPr="00433FE9">
        <w:rPr>
          <w:rFonts w:cs="Arial"/>
          <w:lang w:val="en-GB" w:eastAsia="zh-CN"/>
        </w:rPr>
        <w:t xml:space="preserve">  If No, justify:</w:t>
      </w:r>
      <w:r w:rsidRPr="00433FE9">
        <w:rPr>
          <w:rFonts w:cs="Arial"/>
          <w:u w:val="single"/>
          <w:lang w:val="en-GB" w:eastAsia="zh-CN"/>
        </w:rPr>
        <w:t xml:space="preserve"> </w:t>
      </w:r>
    </w:p>
    <w:p w14:paraId="6F94888A" w14:textId="77777777" w:rsidR="0006214C" w:rsidRPr="00433FE9" w:rsidRDefault="0006214C" w:rsidP="0006214C">
      <w:pPr>
        <w:widowControl w:val="0"/>
        <w:spacing w:after="120"/>
        <w:rPr>
          <w:rFonts w:cs="Arial"/>
          <w:lang w:val="en-GB" w:eastAsia="zh-CN"/>
        </w:rPr>
      </w:pPr>
    </w:p>
    <w:p w14:paraId="30471417" w14:textId="77777777" w:rsidR="0006214C" w:rsidRPr="00433FE9" w:rsidRDefault="0006214C" w:rsidP="0006214C">
      <w:pPr>
        <w:pStyle w:val="Heading4"/>
        <w:keepNext w:val="0"/>
        <w:widowControl w:val="0"/>
        <w:numPr>
          <w:ilvl w:val="0"/>
          <w:numId w:val="0"/>
        </w:numPr>
        <w:ind w:left="709" w:hanging="709"/>
        <w:rPr>
          <w:rFonts w:cs="Arial"/>
        </w:rPr>
      </w:pPr>
      <w:r w:rsidRPr="00433FE9">
        <w:rPr>
          <w:rFonts w:cs="Arial"/>
        </w:rPr>
        <w:t>2.4.6.2</w:t>
      </w:r>
      <w:r w:rsidRPr="00433FE9">
        <w:rPr>
          <w:rFonts w:cs="Arial"/>
        </w:rPr>
        <w:tab/>
        <w:t>Identify who held the study code and when the code was broken</w:t>
      </w:r>
    </w:p>
    <w:p w14:paraId="250F0B8D"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4D3ADF16" w14:textId="77777777" w:rsidR="0006214C" w:rsidRPr="00433FE9" w:rsidRDefault="0006214C" w:rsidP="0006214C">
      <w:pPr>
        <w:pStyle w:val="Heading3"/>
        <w:keepNext w:val="0"/>
        <w:widowControl w:val="0"/>
        <w:numPr>
          <w:ilvl w:val="0"/>
          <w:numId w:val="0"/>
        </w:numPr>
        <w:ind w:left="567" w:hanging="567"/>
      </w:pPr>
      <w:r w:rsidRPr="00433FE9">
        <w:t>2.4.7</w:t>
      </w:r>
      <w:r w:rsidRPr="00433FE9">
        <w:tab/>
        <w:t>Drug Concentration Measurements</w:t>
      </w:r>
    </w:p>
    <w:p w14:paraId="668D380A" w14:textId="77777777" w:rsidR="0006214C" w:rsidRPr="00433FE9" w:rsidRDefault="0006214C" w:rsidP="0006214C">
      <w:pPr>
        <w:pStyle w:val="Heading4"/>
        <w:keepNext w:val="0"/>
        <w:widowControl w:val="0"/>
        <w:numPr>
          <w:ilvl w:val="0"/>
          <w:numId w:val="0"/>
        </w:numPr>
        <w:ind w:left="709" w:hanging="709"/>
        <w:rPr>
          <w:rFonts w:cs="Arial"/>
        </w:rPr>
      </w:pPr>
      <w:r w:rsidRPr="00433FE9">
        <w:rPr>
          <w:rFonts w:cs="Arial"/>
        </w:rPr>
        <w:t>2.4.7.1</w:t>
      </w:r>
      <w:r w:rsidRPr="00433FE9">
        <w:rPr>
          <w:rFonts w:cs="Arial"/>
        </w:rPr>
        <w:tab/>
        <w:t>Biological fluid(s) sampled</w:t>
      </w:r>
    </w:p>
    <w:p w14:paraId="52ABCACC"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5FE808EC" w14:textId="77777777" w:rsidR="0006214C" w:rsidRPr="00433FE9" w:rsidRDefault="0006214C" w:rsidP="0006214C">
      <w:pPr>
        <w:pStyle w:val="Heading4"/>
        <w:keepNext w:val="0"/>
        <w:widowControl w:val="0"/>
        <w:numPr>
          <w:ilvl w:val="0"/>
          <w:numId w:val="0"/>
        </w:numPr>
        <w:ind w:left="709" w:hanging="709"/>
        <w:rPr>
          <w:rFonts w:cs="Arial"/>
        </w:rPr>
      </w:pPr>
      <w:r w:rsidRPr="00433FE9">
        <w:rPr>
          <w:rFonts w:cs="Arial"/>
        </w:rPr>
        <w:t>2.4.7.2</w:t>
      </w:r>
      <w:r w:rsidRPr="00433FE9">
        <w:rPr>
          <w:rFonts w:cs="Arial"/>
        </w:rPr>
        <w:tab/>
        <w:t>Sampling protocol</w:t>
      </w:r>
    </w:p>
    <w:p w14:paraId="63AB1F7F" w14:textId="77777777" w:rsidR="0006214C" w:rsidRPr="00433FE9" w:rsidRDefault="0006214C" w:rsidP="0006214C">
      <w:pPr>
        <w:widowControl w:val="0"/>
        <w:tabs>
          <w:tab w:val="left" w:pos="709"/>
          <w:tab w:val="left" w:pos="1080"/>
          <w:tab w:val="left" w:pos="1560"/>
        </w:tabs>
        <w:spacing w:before="120" w:after="120"/>
        <w:rPr>
          <w:rFonts w:cs="Arial"/>
          <w:u w:val="single"/>
          <w:lang w:val="en-GB" w:eastAsia="zh-CN"/>
        </w:rPr>
      </w:pPr>
      <w:r w:rsidRPr="00433FE9">
        <w:rPr>
          <w:rFonts w:cs="Arial"/>
          <w:lang w:val="en-GB" w:eastAsia="zh-CN"/>
        </w:rPr>
        <w:t>a)</w:t>
      </w:r>
      <w:r w:rsidRPr="00433FE9">
        <w:rPr>
          <w:rFonts w:cs="Arial"/>
          <w:lang w:val="en-GB" w:eastAsia="zh-CN"/>
        </w:rPr>
        <w:tab/>
      </w:r>
      <w:r w:rsidRPr="00433FE9">
        <w:rPr>
          <w:rFonts w:cs="Arial"/>
          <w:u w:val="single"/>
          <w:lang w:val="en-GB" w:eastAsia="zh-CN"/>
        </w:rPr>
        <w:t>Number of samples collected per subject</w:t>
      </w:r>
    </w:p>
    <w:p w14:paraId="36E43C34"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6CE67466"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600C6144" w14:textId="77777777" w:rsidR="0006214C" w:rsidRPr="00433FE9" w:rsidRDefault="0006214C" w:rsidP="0006214C">
      <w:pPr>
        <w:widowControl w:val="0"/>
        <w:tabs>
          <w:tab w:val="left" w:pos="709"/>
          <w:tab w:val="left" w:pos="1080"/>
          <w:tab w:val="left" w:pos="1560"/>
        </w:tabs>
        <w:spacing w:before="120" w:after="120"/>
        <w:rPr>
          <w:rFonts w:cs="Arial"/>
          <w:u w:val="single"/>
          <w:lang w:val="en-GB" w:eastAsia="zh-CN"/>
        </w:rPr>
      </w:pPr>
      <w:r w:rsidRPr="00433FE9">
        <w:rPr>
          <w:rFonts w:cs="Arial"/>
          <w:lang w:val="en-GB" w:eastAsia="zh-CN"/>
        </w:rPr>
        <w:t>b)</w:t>
      </w:r>
      <w:r w:rsidRPr="00433FE9">
        <w:rPr>
          <w:rFonts w:cs="Arial"/>
          <w:lang w:val="en-GB" w:eastAsia="zh-CN"/>
        </w:rPr>
        <w:tab/>
      </w:r>
      <w:r w:rsidRPr="00433FE9">
        <w:rPr>
          <w:rFonts w:cs="Arial"/>
          <w:u w:val="single"/>
          <w:lang w:val="en-GB" w:eastAsia="zh-CN"/>
        </w:rPr>
        <w:t>Volume of fluid collected per sample</w:t>
      </w:r>
    </w:p>
    <w:p w14:paraId="55FC636A"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4E7EC10F"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6FC13756" w14:textId="77777777" w:rsidR="0006214C" w:rsidRPr="00433FE9" w:rsidRDefault="0006214C" w:rsidP="0006214C">
      <w:pPr>
        <w:widowControl w:val="0"/>
        <w:tabs>
          <w:tab w:val="left" w:pos="709"/>
          <w:tab w:val="left" w:pos="1080"/>
          <w:tab w:val="left" w:pos="1560"/>
        </w:tabs>
        <w:spacing w:before="120" w:after="120"/>
        <w:rPr>
          <w:rFonts w:cs="Arial"/>
          <w:u w:val="single"/>
          <w:lang w:val="en-GB" w:eastAsia="zh-CN"/>
        </w:rPr>
      </w:pPr>
      <w:r w:rsidRPr="00433FE9">
        <w:rPr>
          <w:rFonts w:cs="Arial"/>
          <w:lang w:val="en-GB" w:eastAsia="zh-CN"/>
        </w:rPr>
        <w:t>c)</w:t>
      </w:r>
      <w:r w:rsidRPr="00433FE9">
        <w:rPr>
          <w:rFonts w:cs="Arial"/>
          <w:lang w:val="en-GB" w:eastAsia="zh-CN"/>
        </w:rPr>
        <w:tab/>
      </w:r>
      <w:r w:rsidRPr="00433FE9">
        <w:rPr>
          <w:rFonts w:cs="Arial"/>
          <w:u w:val="single"/>
          <w:lang w:val="en-GB" w:eastAsia="zh-CN"/>
        </w:rPr>
        <w:t>Total volume of fluid collected per subject per phase of the study</w:t>
      </w:r>
    </w:p>
    <w:p w14:paraId="6274C4BE"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34AC9972"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5C877DE2" w14:textId="77777777" w:rsidR="0006214C" w:rsidRPr="00433FE9" w:rsidRDefault="0006214C" w:rsidP="0006214C">
      <w:pPr>
        <w:widowControl w:val="0"/>
        <w:tabs>
          <w:tab w:val="left" w:pos="709"/>
          <w:tab w:val="left" w:pos="1080"/>
          <w:tab w:val="left" w:pos="1560"/>
        </w:tabs>
        <w:spacing w:before="120" w:after="120"/>
        <w:rPr>
          <w:rFonts w:cs="Arial"/>
          <w:u w:val="single"/>
          <w:lang w:val="en-GB" w:eastAsia="zh-CN"/>
        </w:rPr>
      </w:pPr>
      <w:r w:rsidRPr="00433FE9">
        <w:rPr>
          <w:rFonts w:cs="Arial"/>
          <w:lang w:val="en-GB" w:eastAsia="zh-CN"/>
        </w:rPr>
        <w:t>d)</w:t>
      </w:r>
      <w:r w:rsidRPr="00433FE9">
        <w:rPr>
          <w:rFonts w:cs="Arial"/>
          <w:lang w:val="en-GB" w:eastAsia="zh-CN"/>
        </w:rPr>
        <w:tab/>
      </w:r>
      <w:r w:rsidRPr="00433FE9">
        <w:rPr>
          <w:rFonts w:cs="Arial"/>
          <w:u w:val="single"/>
          <w:lang w:val="en-GB" w:eastAsia="zh-CN"/>
        </w:rPr>
        <w:t>List the study sampling times</w:t>
      </w:r>
    </w:p>
    <w:p w14:paraId="54F52E47"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5CFD3834"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7961F7A2" w14:textId="77777777" w:rsidR="0006214C" w:rsidRPr="00433FE9" w:rsidRDefault="0006214C" w:rsidP="0006214C">
      <w:pPr>
        <w:widowControl w:val="0"/>
        <w:tabs>
          <w:tab w:val="left" w:pos="709"/>
          <w:tab w:val="left" w:pos="1080"/>
          <w:tab w:val="left" w:pos="1560"/>
        </w:tabs>
        <w:spacing w:before="120" w:after="120"/>
        <w:rPr>
          <w:rFonts w:cs="Arial"/>
          <w:u w:val="single"/>
          <w:lang w:val="en-GB" w:eastAsia="zh-CN"/>
        </w:rPr>
      </w:pPr>
      <w:r w:rsidRPr="00433FE9">
        <w:rPr>
          <w:rFonts w:cs="Arial"/>
          <w:lang w:val="en-GB" w:eastAsia="zh-CN"/>
        </w:rPr>
        <w:t>e)</w:t>
      </w:r>
      <w:r w:rsidRPr="00433FE9">
        <w:rPr>
          <w:rFonts w:cs="Arial"/>
          <w:lang w:val="en-GB" w:eastAsia="zh-CN"/>
        </w:rPr>
        <w:tab/>
      </w:r>
      <w:r w:rsidRPr="00433FE9">
        <w:rPr>
          <w:rFonts w:cs="Arial"/>
          <w:u w:val="single"/>
          <w:lang w:val="en-GB" w:eastAsia="zh-CN"/>
        </w:rPr>
        <w:t xml:space="preserve">Identify any deviations from the sampling protocol </w:t>
      </w:r>
    </w:p>
    <w:p w14:paraId="3E65EC66" w14:textId="77777777" w:rsidR="0006214C" w:rsidRPr="00433FE9" w:rsidRDefault="0006214C" w:rsidP="0006214C">
      <w:pPr>
        <w:widowControl w:val="0"/>
        <w:spacing w:after="120"/>
        <w:ind w:left="709"/>
        <w:rPr>
          <w:rFonts w:cs="Arial"/>
          <w:i/>
          <w:iCs/>
          <w:color w:val="000000"/>
          <w:lang w:val="en-GB" w:eastAsia="zh-CN"/>
        </w:rPr>
      </w:pPr>
      <w:r w:rsidRPr="00433FE9">
        <w:rPr>
          <w:rFonts w:cs="Arial"/>
          <w:i/>
          <w:iCs/>
          <w:color w:val="000000"/>
          <w:lang w:val="en-GB" w:eastAsia="zh-CN"/>
        </w:rPr>
        <w:t xml:space="preserve">(State location of summary in the submission) </w:t>
      </w:r>
    </w:p>
    <w:p w14:paraId="672AEA48" w14:textId="17ECABDA" w:rsidR="0006214C" w:rsidRPr="00433FE9" w:rsidRDefault="0006214C" w:rsidP="00C80C77">
      <w:pPr>
        <w:widowControl w:val="0"/>
        <w:spacing w:after="120"/>
        <w:ind w:left="709"/>
        <w:jc w:val="both"/>
        <w:rPr>
          <w:rFonts w:cs="Arial"/>
          <w:i/>
          <w:iCs/>
          <w:color w:val="000000"/>
          <w:lang w:val="en-GB" w:eastAsia="zh-CN"/>
        </w:rPr>
      </w:pPr>
      <w:r w:rsidRPr="00433FE9">
        <w:rPr>
          <w:rFonts w:cs="Arial"/>
          <w:i/>
          <w:iCs/>
          <w:color w:val="000000"/>
          <w:lang w:val="en-GB" w:eastAsia="zh-CN"/>
        </w:rPr>
        <w:lastRenderedPageBreak/>
        <w:t xml:space="preserve">(Describe and explain reasons for deviations from sampling protocol. Comment on </w:t>
      </w:r>
      <w:r w:rsidR="00C80C77">
        <w:rPr>
          <w:rFonts w:cs="Arial"/>
          <w:i/>
          <w:iCs/>
          <w:color w:val="000000"/>
          <w:lang w:val="en-GB" w:eastAsia="zh-CN"/>
        </w:rPr>
        <w:t xml:space="preserve">the impact of the </w:t>
      </w:r>
      <w:r w:rsidRPr="00433FE9">
        <w:rPr>
          <w:rFonts w:cs="Arial"/>
          <w:i/>
          <w:iCs/>
          <w:color w:val="000000"/>
          <w:lang w:val="en-GB" w:eastAsia="zh-CN"/>
        </w:rPr>
        <w:t>study. Indicate whether the deviations were accounted for in the pharmacokinetic analysis)</w:t>
      </w:r>
    </w:p>
    <w:p w14:paraId="746AB534"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3CB67F0E"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40351CF8" w14:textId="77777777" w:rsidR="0006214C" w:rsidRPr="00433FE9" w:rsidRDefault="0006214C" w:rsidP="0006214C">
      <w:pPr>
        <w:pStyle w:val="Heading4"/>
        <w:keepNext w:val="0"/>
        <w:widowControl w:val="0"/>
        <w:numPr>
          <w:ilvl w:val="0"/>
          <w:numId w:val="0"/>
        </w:numPr>
        <w:ind w:left="709" w:hanging="709"/>
        <w:rPr>
          <w:rFonts w:cs="Arial"/>
        </w:rPr>
      </w:pPr>
      <w:r w:rsidRPr="00433FE9">
        <w:rPr>
          <w:rFonts w:cs="Arial"/>
        </w:rPr>
        <w:t>2.4.7.3</w:t>
      </w:r>
      <w:r w:rsidRPr="00433FE9">
        <w:rPr>
          <w:rFonts w:cs="Arial"/>
        </w:rPr>
        <w:tab/>
        <w:t>Sample Handling</w:t>
      </w:r>
    </w:p>
    <w:p w14:paraId="50A52A9D" w14:textId="77777777" w:rsidR="0006214C" w:rsidRPr="00433FE9" w:rsidRDefault="0006214C" w:rsidP="0006214C">
      <w:pPr>
        <w:widowControl w:val="0"/>
        <w:tabs>
          <w:tab w:val="left" w:pos="709"/>
          <w:tab w:val="left" w:pos="1080"/>
          <w:tab w:val="left" w:pos="1560"/>
        </w:tabs>
        <w:spacing w:before="120" w:after="120"/>
        <w:rPr>
          <w:rFonts w:cs="Arial"/>
          <w:u w:val="single"/>
          <w:lang w:val="en-GB" w:eastAsia="zh-CN"/>
        </w:rPr>
      </w:pPr>
      <w:r w:rsidRPr="00433FE9">
        <w:rPr>
          <w:rFonts w:cs="Arial"/>
          <w:lang w:val="en-GB" w:eastAsia="zh-CN"/>
        </w:rPr>
        <w:t>a)</w:t>
      </w:r>
      <w:r w:rsidRPr="00433FE9">
        <w:rPr>
          <w:rFonts w:cs="Arial"/>
          <w:lang w:val="en-GB" w:eastAsia="zh-CN"/>
        </w:rPr>
        <w:tab/>
      </w:r>
      <w:r w:rsidRPr="00433FE9">
        <w:rPr>
          <w:rFonts w:cs="Arial"/>
          <w:u w:val="single"/>
          <w:lang w:val="en-GB" w:eastAsia="zh-CN"/>
        </w:rPr>
        <w:t>Describe the method of sample collection</w:t>
      </w:r>
    </w:p>
    <w:p w14:paraId="6B609EAD"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74B44449"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42ACA506" w14:textId="77777777" w:rsidR="0006214C" w:rsidRPr="00433FE9" w:rsidRDefault="0006214C" w:rsidP="0006214C">
      <w:pPr>
        <w:widowControl w:val="0"/>
        <w:tabs>
          <w:tab w:val="left" w:pos="709"/>
          <w:tab w:val="left" w:pos="1080"/>
          <w:tab w:val="left" w:pos="1560"/>
        </w:tabs>
        <w:spacing w:before="120" w:after="120"/>
        <w:rPr>
          <w:rFonts w:cs="Arial"/>
          <w:u w:val="single"/>
          <w:lang w:val="en-GB" w:eastAsia="zh-CN"/>
        </w:rPr>
      </w:pPr>
      <w:r w:rsidRPr="00433FE9">
        <w:rPr>
          <w:rFonts w:cs="Arial"/>
          <w:lang w:val="en-GB" w:eastAsia="zh-CN"/>
        </w:rPr>
        <w:t>b)</w:t>
      </w:r>
      <w:r w:rsidRPr="00433FE9">
        <w:rPr>
          <w:rFonts w:cs="Arial"/>
          <w:lang w:val="en-GB" w:eastAsia="zh-CN"/>
        </w:rPr>
        <w:tab/>
      </w:r>
      <w:r w:rsidRPr="00433FE9">
        <w:rPr>
          <w:rFonts w:cs="Arial"/>
          <w:u w:val="single"/>
          <w:lang w:val="en-GB" w:eastAsia="zh-CN"/>
        </w:rPr>
        <w:t>Describe sample handling and storage procedures</w:t>
      </w:r>
    </w:p>
    <w:p w14:paraId="74439E6F"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p w14:paraId="6121FE8F" w14:textId="77777777" w:rsidR="0006214C" w:rsidRPr="00433FE9" w:rsidRDefault="0006214C" w:rsidP="0006214C">
      <w:pPr>
        <w:widowControl w:val="0"/>
        <w:tabs>
          <w:tab w:val="left" w:pos="851"/>
        </w:tabs>
        <w:spacing w:after="120"/>
        <w:ind w:left="567"/>
        <w:rPr>
          <w:rFonts w:cs="Arial"/>
          <w:iCs/>
          <w:color w:val="000000" w:themeColor="text1"/>
          <w:lang w:val="en-GB" w:eastAsia="zh-CN"/>
        </w:rPr>
      </w:pPr>
    </w:p>
    <w:tbl>
      <w:tblPr>
        <w:tblStyle w:val="TableProfessional"/>
        <w:tblW w:w="10065" w:type="dxa"/>
        <w:tblInd w:w="29" w:type="dxa"/>
        <w:tblLook w:val="04A0" w:firstRow="1" w:lastRow="0" w:firstColumn="1" w:lastColumn="0" w:noHBand="0" w:noVBand="1"/>
      </w:tblPr>
      <w:tblGrid>
        <w:gridCol w:w="10065"/>
      </w:tblGrid>
      <w:tr w:rsidR="0006214C" w:rsidRPr="00433FE9" w14:paraId="6F02A627" w14:textId="77777777" w:rsidTr="006C2DF8">
        <w:trPr>
          <w:cnfStyle w:val="100000000000" w:firstRow="1" w:lastRow="0" w:firstColumn="0" w:lastColumn="0" w:oddVBand="0" w:evenVBand="0" w:oddHBand="0" w:evenHBand="0" w:firstRowFirstColumn="0" w:firstRowLastColumn="0" w:lastRowFirstColumn="0" w:lastRowLastColumn="0"/>
        </w:trPr>
        <w:tc>
          <w:tcPr>
            <w:tcW w:w="10065" w:type="dxa"/>
          </w:tcPr>
          <w:p w14:paraId="702FA610" w14:textId="0D1AC70E" w:rsidR="0006214C" w:rsidRPr="00433FE9" w:rsidRDefault="0006214C" w:rsidP="006C2DF8">
            <w:pPr>
              <w:pStyle w:val="Heading2"/>
              <w:keepNext w:val="0"/>
              <w:widowControl w:val="0"/>
              <w:numPr>
                <w:ilvl w:val="0"/>
                <w:numId w:val="0"/>
              </w:numPr>
              <w:outlineLvl w:val="1"/>
              <w:rPr>
                <w:rFonts w:cs="Arial"/>
              </w:rPr>
            </w:pPr>
            <w:r w:rsidRPr="00433FE9">
              <w:rPr>
                <w:rFonts w:cs="Arial"/>
              </w:rPr>
              <w:t>2.5</w:t>
            </w:r>
            <w:r w:rsidRPr="00433FE9">
              <w:rPr>
                <w:rFonts w:cs="Arial"/>
              </w:rPr>
              <w:tab/>
              <w:t xml:space="preserve">Comments from review of Section 2 – </w:t>
            </w:r>
            <w:r>
              <w:rPr>
                <w:rFonts w:cs="Arial"/>
              </w:rPr>
              <w:t>TMDA</w:t>
            </w:r>
            <w:r w:rsidRPr="00433FE9">
              <w:rPr>
                <w:rFonts w:cs="Arial"/>
              </w:rPr>
              <w:t xml:space="preserve"> use only</w:t>
            </w:r>
          </w:p>
        </w:tc>
      </w:tr>
      <w:tr w:rsidR="0006214C" w:rsidRPr="00433FE9" w14:paraId="651A48FE" w14:textId="77777777" w:rsidTr="006C2DF8">
        <w:trPr>
          <w:cnfStyle w:val="000000100000" w:firstRow="0" w:lastRow="0" w:firstColumn="0" w:lastColumn="0" w:oddVBand="0" w:evenVBand="0" w:oddHBand="1" w:evenHBand="0" w:firstRowFirstColumn="0" w:firstRowLastColumn="0" w:lastRowFirstColumn="0" w:lastRowLastColumn="0"/>
        </w:trPr>
        <w:tc>
          <w:tcPr>
            <w:tcW w:w="10065" w:type="dxa"/>
          </w:tcPr>
          <w:p w14:paraId="53AD0733" w14:textId="77777777" w:rsidR="0006214C" w:rsidRPr="00433FE9" w:rsidRDefault="0006214C" w:rsidP="006C2DF8">
            <w:pPr>
              <w:pStyle w:val="TableBodyLeft"/>
              <w:keepNext w:val="0"/>
              <w:keepLines w:val="0"/>
              <w:widowControl w:val="0"/>
              <w:spacing w:after="120"/>
              <w:ind w:left="62"/>
              <w:rPr>
                <w:rFonts w:cs="Arial"/>
              </w:rPr>
            </w:pPr>
          </w:p>
          <w:p w14:paraId="2FFA120F" w14:textId="77777777" w:rsidR="0006214C" w:rsidRPr="00433FE9" w:rsidRDefault="0006214C" w:rsidP="006C2DF8">
            <w:pPr>
              <w:pStyle w:val="TableBodyLeft"/>
              <w:keepNext w:val="0"/>
              <w:keepLines w:val="0"/>
              <w:widowControl w:val="0"/>
              <w:spacing w:after="120"/>
              <w:ind w:left="62"/>
              <w:rPr>
                <w:rFonts w:cs="Arial"/>
              </w:rPr>
            </w:pPr>
          </w:p>
          <w:p w14:paraId="27939DD2" w14:textId="77777777" w:rsidR="0006214C" w:rsidRPr="00433FE9" w:rsidRDefault="0006214C" w:rsidP="006C2DF8">
            <w:pPr>
              <w:pStyle w:val="TableBodyLeft"/>
              <w:keepNext w:val="0"/>
              <w:keepLines w:val="0"/>
              <w:widowControl w:val="0"/>
              <w:ind w:left="0"/>
              <w:rPr>
                <w:rFonts w:cs="Arial"/>
              </w:rPr>
            </w:pPr>
          </w:p>
        </w:tc>
      </w:tr>
    </w:tbl>
    <w:p w14:paraId="3C6F31F5" w14:textId="77777777" w:rsidR="0006214C" w:rsidRPr="00433FE9" w:rsidRDefault="0006214C" w:rsidP="0006214C">
      <w:pPr>
        <w:widowControl w:val="0"/>
        <w:spacing w:after="120"/>
        <w:rPr>
          <w:rFonts w:cs="Arial"/>
          <w:lang w:val="en-GB" w:eastAsia="zh-CN"/>
        </w:rPr>
      </w:pPr>
    </w:p>
    <w:p w14:paraId="10DC5D3F" w14:textId="77777777" w:rsidR="0006214C" w:rsidRPr="00433FE9" w:rsidRDefault="0006214C" w:rsidP="0006214C">
      <w:pPr>
        <w:widowControl w:val="0"/>
        <w:rPr>
          <w:rFonts w:cs="Arial"/>
          <w:lang w:val="en-GB" w:eastAsia="zh-CN"/>
        </w:rPr>
      </w:pPr>
      <w:r w:rsidRPr="00433FE9">
        <w:rPr>
          <w:rFonts w:cs="Arial"/>
          <w:lang w:val="en-GB" w:eastAsia="zh-CN"/>
        </w:rPr>
        <w:br w:type="page"/>
      </w:r>
    </w:p>
    <w:p w14:paraId="70F1FA2C" w14:textId="77777777" w:rsidR="0006214C" w:rsidRPr="000A304F" w:rsidRDefault="0006214C" w:rsidP="0006214C">
      <w:pPr>
        <w:pStyle w:val="Heading1"/>
        <w:keepNext w:val="0"/>
        <w:widowControl w:val="0"/>
        <w:numPr>
          <w:ilvl w:val="0"/>
          <w:numId w:val="0"/>
        </w:numPr>
        <w:tabs>
          <w:tab w:val="left" w:pos="567"/>
        </w:tabs>
      </w:pPr>
      <w:r>
        <w:lastRenderedPageBreak/>
        <w:t>3</w:t>
      </w:r>
      <w:r w:rsidRPr="000A304F">
        <w:tab/>
        <w:t>T</w:t>
      </w:r>
      <w:r>
        <w:t>RIAL SUBJECTS</w:t>
      </w:r>
    </w:p>
    <w:p w14:paraId="0E176458" w14:textId="678D9760" w:rsidR="0006214C" w:rsidRPr="000B2BA9" w:rsidRDefault="0006214C" w:rsidP="0006214C">
      <w:pPr>
        <w:pStyle w:val="Heading2"/>
        <w:keepNext w:val="0"/>
        <w:widowControl w:val="0"/>
        <w:numPr>
          <w:ilvl w:val="0"/>
          <w:numId w:val="0"/>
        </w:numPr>
        <w:ind w:left="567" w:hanging="567"/>
      </w:pPr>
      <w:r>
        <w:t>3</w:t>
      </w:r>
      <w:r w:rsidRPr="000B2BA9">
        <w:t>.1</w:t>
      </w:r>
      <w:r w:rsidRPr="000B2BA9">
        <w:tab/>
        <w:t xml:space="preserve">Demographic and </w:t>
      </w:r>
      <w:r w:rsidR="00350B22">
        <w:t>Other Baseline Characteristics</w:t>
      </w:r>
    </w:p>
    <w:p w14:paraId="32714F46" w14:textId="77777777" w:rsidR="0006214C" w:rsidRPr="00E44A56" w:rsidRDefault="0006214C" w:rsidP="0006214C">
      <w:pPr>
        <w:widowControl w:val="0"/>
        <w:tabs>
          <w:tab w:val="left" w:pos="567"/>
          <w:tab w:val="left" w:pos="1080"/>
          <w:tab w:val="left" w:pos="2835"/>
        </w:tabs>
        <w:spacing w:before="120" w:after="120"/>
        <w:ind w:left="567" w:hanging="567"/>
        <w:rPr>
          <w:rFonts w:cs="Arial"/>
          <w:lang w:val="en-GB" w:eastAsia="zh-CN"/>
        </w:rPr>
      </w:pPr>
      <w:r w:rsidRPr="000B2BA9">
        <w:rPr>
          <w:rFonts w:cs="Arial"/>
          <w:lang w:val="en-GB" w:eastAsia="zh-CN"/>
        </w:rPr>
        <w:t>a)</w:t>
      </w:r>
      <w:r w:rsidRPr="000B2BA9">
        <w:rPr>
          <w:rFonts w:cs="Arial"/>
          <w:lang w:val="en-GB" w:eastAsia="zh-CN"/>
        </w:rPr>
        <w:tab/>
      </w:r>
      <w:r w:rsidRPr="006D4A12">
        <w:rPr>
          <w:rFonts w:cs="Arial"/>
          <w:u w:val="single"/>
          <w:lang w:val="en-GB" w:eastAsia="zh-CN"/>
        </w:rPr>
        <w:t>Identify study population (i.e., normal, healthy adult volunteers or patients)</w:t>
      </w:r>
    </w:p>
    <w:p w14:paraId="3FFAF8F6" w14:textId="77777777" w:rsidR="0006214C" w:rsidRPr="00BA7093" w:rsidRDefault="0006214C" w:rsidP="0006214C">
      <w:pPr>
        <w:widowControl w:val="0"/>
        <w:tabs>
          <w:tab w:val="left" w:pos="851"/>
        </w:tabs>
        <w:spacing w:after="120"/>
        <w:ind w:left="567"/>
        <w:rPr>
          <w:rFonts w:cs="Arial"/>
          <w:iCs/>
          <w:color w:val="000000" w:themeColor="text1"/>
          <w:lang w:val="en-GB" w:eastAsia="zh-CN"/>
        </w:rPr>
      </w:pPr>
    </w:p>
    <w:p w14:paraId="1A2DC89D" w14:textId="77777777" w:rsidR="0006214C" w:rsidRPr="00BA7093" w:rsidRDefault="0006214C" w:rsidP="0006214C">
      <w:pPr>
        <w:widowControl w:val="0"/>
        <w:tabs>
          <w:tab w:val="left" w:pos="851"/>
        </w:tabs>
        <w:spacing w:after="120"/>
        <w:ind w:left="567"/>
        <w:rPr>
          <w:rFonts w:cs="Arial"/>
          <w:iCs/>
          <w:color w:val="000000" w:themeColor="text1"/>
          <w:lang w:val="en-GB" w:eastAsia="zh-CN"/>
        </w:rPr>
      </w:pPr>
    </w:p>
    <w:p w14:paraId="6976014E" w14:textId="77777777" w:rsidR="0006214C" w:rsidRPr="00E44A56" w:rsidRDefault="0006214C" w:rsidP="0006214C">
      <w:pPr>
        <w:widowControl w:val="0"/>
        <w:tabs>
          <w:tab w:val="left" w:pos="567"/>
          <w:tab w:val="left" w:pos="1080"/>
          <w:tab w:val="left" w:pos="2835"/>
        </w:tabs>
        <w:spacing w:before="120" w:after="120"/>
        <w:ind w:left="567" w:hanging="567"/>
        <w:rPr>
          <w:rFonts w:cs="Arial"/>
          <w:lang w:val="en-GB" w:eastAsia="zh-CN"/>
        </w:rPr>
      </w:pPr>
      <w:r w:rsidRPr="000B2BA9">
        <w:rPr>
          <w:rFonts w:cs="Arial"/>
          <w:lang w:val="en-GB" w:eastAsia="zh-CN"/>
        </w:rPr>
        <w:t>b)</w:t>
      </w:r>
      <w:r w:rsidRPr="000B2BA9">
        <w:rPr>
          <w:rFonts w:cs="Arial"/>
          <w:lang w:val="en-GB" w:eastAsia="zh-CN"/>
        </w:rPr>
        <w:tab/>
      </w:r>
      <w:r w:rsidRPr="006D4A12">
        <w:rPr>
          <w:rFonts w:cs="Arial"/>
          <w:u w:val="single"/>
          <w:lang w:val="en-GB" w:eastAsia="zh-CN"/>
        </w:rPr>
        <w:t>Summary of ethnic origin and gender of subjects</w:t>
      </w:r>
    </w:p>
    <w:p w14:paraId="6F1CF81B" w14:textId="77777777" w:rsidR="0006214C" w:rsidRPr="00BA7093" w:rsidRDefault="0006214C" w:rsidP="0006214C">
      <w:pPr>
        <w:widowControl w:val="0"/>
        <w:tabs>
          <w:tab w:val="left" w:pos="851"/>
        </w:tabs>
        <w:spacing w:after="120"/>
        <w:ind w:left="567"/>
        <w:rPr>
          <w:rFonts w:cs="Arial"/>
          <w:iCs/>
          <w:color w:val="000000" w:themeColor="text1"/>
          <w:lang w:val="en-GB" w:eastAsia="zh-CN"/>
        </w:rPr>
      </w:pPr>
    </w:p>
    <w:p w14:paraId="45671DCB" w14:textId="77777777" w:rsidR="0006214C" w:rsidRPr="00BA7093" w:rsidRDefault="0006214C" w:rsidP="0006214C">
      <w:pPr>
        <w:widowControl w:val="0"/>
        <w:tabs>
          <w:tab w:val="left" w:pos="851"/>
        </w:tabs>
        <w:spacing w:after="120"/>
        <w:ind w:left="567"/>
        <w:rPr>
          <w:rFonts w:cs="Arial"/>
          <w:iCs/>
          <w:color w:val="000000" w:themeColor="text1"/>
          <w:lang w:val="en-GB" w:eastAsia="zh-CN"/>
        </w:rPr>
      </w:pPr>
    </w:p>
    <w:p w14:paraId="1FEEC37F" w14:textId="77777777" w:rsidR="0006214C" w:rsidRPr="00E44A56" w:rsidRDefault="0006214C" w:rsidP="0006214C">
      <w:pPr>
        <w:widowControl w:val="0"/>
        <w:tabs>
          <w:tab w:val="left" w:pos="567"/>
          <w:tab w:val="left" w:pos="1080"/>
          <w:tab w:val="left" w:pos="2835"/>
        </w:tabs>
        <w:spacing w:before="120" w:after="120"/>
        <w:ind w:left="567" w:hanging="567"/>
        <w:rPr>
          <w:rFonts w:cs="Arial"/>
          <w:lang w:val="en-GB" w:eastAsia="zh-CN"/>
        </w:rPr>
      </w:pPr>
      <w:r w:rsidRPr="00E44A56">
        <w:rPr>
          <w:rFonts w:cs="Arial"/>
          <w:lang w:val="en-GB" w:eastAsia="zh-CN"/>
        </w:rPr>
        <w:t>c)</w:t>
      </w:r>
      <w:r w:rsidRPr="00E44A56">
        <w:rPr>
          <w:rFonts w:cs="Arial"/>
          <w:lang w:val="en-GB" w:eastAsia="zh-CN"/>
        </w:rPr>
        <w:tab/>
      </w:r>
      <w:r w:rsidRPr="00102431">
        <w:rPr>
          <w:rFonts w:cs="Arial"/>
          <w:u w:val="single"/>
          <w:lang w:val="en-GB" w:eastAsia="zh-CN"/>
        </w:rPr>
        <w:t>Identify subjects</w:t>
      </w:r>
      <w:r w:rsidRPr="006D4A12">
        <w:rPr>
          <w:rFonts w:cs="Arial"/>
          <w:u w:val="single"/>
          <w:lang w:val="en-GB" w:eastAsia="zh-CN"/>
        </w:rPr>
        <w:t xml:space="preserve"> noted to have special characteristics and state notable characteristics</w:t>
      </w:r>
    </w:p>
    <w:p w14:paraId="25CEB54E" w14:textId="3DF531DD" w:rsidR="0006214C" w:rsidRPr="00490524" w:rsidRDefault="0006214C" w:rsidP="0006214C">
      <w:pPr>
        <w:widowControl w:val="0"/>
        <w:tabs>
          <w:tab w:val="left" w:pos="709"/>
        </w:tabs>
        <w:spacing w:after="120"/>
        <w:ind w:left="567"/>
        <w:rPr>
          <w:rFonts w:cs="Arial"/>
          <w:lang w:val="en-GB" w:eastAsia="zh-CN"/>
        </w:rPr>
      </w:pPr>
      <w:r w:rsidRPr="004F1F6A">
        <w:rPr>
          <w:rFonts w:eastAsiaTheme="majorEastAsia" w:cs="Arial"/>
          <w:i/>
          <w:iCs/>
          <w:lang w:val="en-CA" w:eastAsia="zh-CN"/>
        </w:rPr>
        <w:t>(e.g.</w:t>
      </w:r>
      <w:r w:rsidR="00350B22">
        <w:rPr>
          <w:rFonts w:eastAsiaTheme="majorEastAsia" w:cs="Arial"/>
          <w:i/>
          <w:iCs/>
          <w:lang w:val="en-CA" w:eastAsia="zh-CN"/>
        </w:rPr>
        <w:t>,</w:t>
      </w:r>
      <w:r w:rsidRPr="004F1F6A">
        <w:rPr>
          <w:rFonts w:eastAsiaTheme="majorEastAsia" w:cs="Arial"/>
          <w:i/>
          <w:iCs/>
          <w:lang w:val="en-CA" w:eastAsia="zh-CN"/>
        </w:rPr>
        <w:t xml:space="preserve"> fast acetylators of debrisoquine</w:t>
      </w:r>
      <w:r w:rsidRPr="00490524">
        <w:rPr>
          <w:rFonts w:eastAsiaTheme="majorEastAsia" w:cs="Arial"/>
          <w:i/>
          <w:iCs/>
          <w:color w:val="000000"/>
          <w:lang w:val="en-CA" w:eastAsia="zh-CN"/>
        </w:rPr>
        <w:t>)</w:t>
      </w:r>
    </w:p>
    <w:p w14:paraId="060E46D5" w14:textId="77777777" w:rsidR="0006214C" w:rsidRPr="0048770F" w:rsidRDefault="0006214C" w:rsidP="0006214C">
      <w:pPr>
        <w:widowControl w:val="0"/>
        <w:tabs>
          <w:tab w:val="left" w:pos="851"/>
        </w:tabs>
        <w:spacing w:after="120"/>
        <w:ind w:left="567"/>
        <w:rPr>
          <w:rFonts w:cs="Arial"/>
          <w:iCs/>
          <w:color w:val="000000" w:themeColor="text1"/>
          <w:sz w:val="14"/>
          <w:lang w:val="en-GB" w:eastAsia="zh-CN"/>
        </w:rPr>
      </w:pPr>
    </w:p>
    <w:p w14:paraId="6CC01685" w14:textId="77777777" w:rsidR="0006214C" w:rsidRPr="0048770F" w:rsidRDefault="0006214C" w:rsidP="0006214C">
      <w:pPr>
        <w:widowControl w:val="0"/>
        <w:tabs>
          <w:tab w:val="left" w:pos="851"/>
        </w:tabs>
        <w:spacing w:after="120"/>
        <w:ind w:left="567"/>
        <w:rPr>
          <w:rFonts w:cs="Arial"/>
          <w:iCs/>
          <w:color w:val="000000" w:themeColor="text1"/>
          <w:sz w:val="14"/>
          <w:lang w:val="en-GB" w:eastAsia="zh-CN"/>
        </w:rPr>
      </w:pPr>
    </w:p>
    <w:p w14:paraId="202CCE8D" w14:textId="77777777" w:rsidR="0006214C" w:rsidRPr="00E44A56" w:rsidRDefault="0006214C" w:rsidP="0006214C">
      <w:pPr>
        <w:widowControl w:val="0"/>
        <w:tabs>
          <w:tab w:val="left" w:pos="567"/>
          <w:tab w:val="left" w:pos="1080"/>
          <w:tab w:val="left" w:pos="2835"/>
        </w:tabs>
        <w:spacing w:before="120" w:after="120"/>
        <w:ind w:left="567" w:hanging="567"/>
        <w:rPr>
          <w:rFonts w:cs="Arial"/>
          <w:lang w:val="en-GB" w:eastAsia="zh-CN"/>
        </w:rPr>
      </w:pPr>
      <w:r w:rsidRPr="00490524">
        <w:rPr>
          <w:rFonts w:cs="Arial"/>
          <w:lang w:val="en-GB" w:eastAsia="zh-CN"/>
        </w:rPr>
        <w:t>d)</w:t>
      </w:r>
      <w:r>
        <w:rPr>
          <w:rFonts w:cs="Arial"/>
          <w:lang w:val="en-GB" w:eastAsia="zh-CN"/>
        </w:rPr>
        <w:tab/>
      </w:r>
      <w:r w:rsidRPr="006D4A12">
        <w:rPr>
          <w:rFonts w:cs="Arial"/>
          <w:u w:val="single"/>
          <w:lang w:val="en-GB" w:eastAsia="zh-CN"/>
        </w:rPr>
        <w:t xml:space="preserve">Range and mean age </w:t>
      </w:r>
      <w:r w:rsidRPr="006D4A12">
        <w:rPr>
          <w:rFonts w:cs="Arial"/>
          <w:u w:val="single"/>
          <w:lang w:val="en-GB" w:eastAsia="zh-CN"/>
        </w:rPr>
        <w:sym w:font="Symbol" w:char="F0B1"/>
      </w:r>
      <w:r w:rsidRPr="006D4A12">
        <w:rPr>
          <w:rFonts w:cs="Arial"/>
          <w:u w:val="single"/>
          <w:lang w:val="en-GB" w:eastAsia="zh-CN"/>
        </w:rPr>
        <w:t xml:space="preserve"> SD of subjects</w:t>
      </w:r>
    </w:p>
    <w:p w14:paraId="71FCAFCA" w14:textId="77777777" w:rsidR="0006214C" w:rsidRPr="00BA7093" w:rsidRDefault="0006214C" w:rsidP="0006214C">
      <w:pPr>
        <w:widowControl w:val="0"/>
        <w:tabs>
          <w:tab w:val="left" w:pos="851"/>
        </w:tabs>
        <w:spacing w:after="120"/>
        <w:ind w:left="567"/>
        <w:rPr>
          <w:rFonts w:cs="Arial"/>
          <w:iCs/>
          <w:color w:val="000000" w:themeColor="text1"/>
          <w:lang w:val="en-GB" w:eastAsia="zh-CN"/>
        </w:rPr>
      </w:pPr>
    </w:p>
    <w:p w14:paraId="05F0DDE9" w14:textId="77777777" w:rsidR="0006214C" w:rsidRPr="00BA7093" w:rsidRDefault="0006214C" w:rsidP="0006214C">
      <w:pPr>
        <w:widowControl w:val="0"/>
        <w:tabs>
          <w:tab w:val="left" w:pos="851"/>
        </w:tabs>
        <w:spacing w:after="120"/>
        <w:ind w:left="567"/>
        <w:rPr>
          <w:rFonts w:cs="Arial"/>
          <w:iCs/>
          <w:color w:val="000000" w:themeColor="text1"/>
          <w:lang w:val="en-GB" w:eastAsia="zh-CN"/>
        </w:rPr>
      </w:pPr>
    </w:p>
    <w:p w14:paraId="047DDB23" w14:textId="77777777" w:rsidR="0006214C" w:rsidRPr="00E44A56" w:rsidRDefault="0006214C" w:rsidP="0006214C">
      <w:pPr>
        <w:widowControl w:val="0"/>
        <w:tabs>
          <w:tab w:val="left" w:pos="567"/>
          <w:tab w:val="left" w:pos="1080"/>
          <w:tab w:val="left" w:pos="2835"/>
        </w:tabs>
        <w:spacing w:before="120" w:after="120"/>
        <w:ind w:left="567" w:hanging="567"/>
        <w:rPr>
          <w:rFonts w:cs="Arial"/>
          <w:lang w:val="en-GB" w:eastAsia="zh-CN"/>
        </w:rPr>
      </w:pPr>
      <w:r w:rsidRPr="00490524">
        <w:rPr>
          <w:rFonts w:cs="Arial"/>
          <w:lang w:val="en-GB" w:eastAsia="zh-CN"/>
        </w:rPr>
        <w:t>e)</w:t>
      </w:r>
      <w:r>
        <w:rPr>
          <w:rFonts w:cs="Arial"/>
          <w:lang w:val="en-GB" w:eastAsia="zh-CN"/>
        </w:rPr>
        <w:tab/>
      </w:r>
      <w:r w:rsidRPr="006D4A12">
        <w:rPr>
          <w:rFonts w:cs="Arial"/>
          <w:u w:val="single"/>
          <w:lang w:val="en-GB" w:eastAsia="zh-CN"/>
        </w:rPr>
        <w:t xml:space="preserve">Range and mean height and weight </w:t>
      </w:r>
      <w:r w:rsidRPr="006D4A12">
        <w:rPr>
          <w:rFonts w:cs="Arial"/>
          <w:u w:val="single"/>
          <w:lang w:val="en-GB" w:eastAsia="zh-CN"/>
        </w:rPr>
        <w:sym w:font="Symbol" w:char="F0B1"/>
      </w:r>
      <w:r w:rsidRPr="006D4A12">
        <w:rPr>
          <w:rFonts w:cs="Arial"/>
          <w:u w:val="single"/>
          <w:lang w:val="en-GB" w:eastAsia="zh-CN"/>
        </w:rPr>
        <w:t xml:space="preserve"> SD of subjects</w:t>
      </w:r>
    </w:p>
    <w:p w14:paraId="6B4C76A0" w14:textId="77777777" w:rsidR="0006214C" w:rsidRPr="00BA7093" w:rsidRDefault="0006214C" w:rsidP="0006214C">
      <w:pPr>
        <w:widowControl w:val="0"/>
        <w:tabs>
          <w:tab w:val="left" w:pos="851"/>
        </w:tabs>
        <w:spacing w:after="120"/>
        <w:ind w:left="567"/>
        <w:rPr>
          <w:rFonts w:cs="Arial"/>
          <w:iCs/>
          <w:color w:val="000000" w:themeColor="text1"/>
          <w:lang w:val="en-GB" w:eastAsia="zh-CN"/>
        </w:rPr>
      </w:pPr>
    </w:p>
    <w:p w14:paraId="6F6FB8B4" w14:textId="77777777" w:rsidR="0006214C" w:rsidRPr="00BA7093" w:rsidRDefault="0006214C" w:rsidP="0006214C">
      <w:pPr>
        <w:widowControl w:val="0"/>
        <w:tabs>
          <w:tab w:val="left" w:pos="851"/>
        </w:tabs>
        <w:spacing w:after="120"/>
        <w:ind w:left="567"/>
        <w:rPr>
          <w:rFonts w:cs="Arial"/>
          <w:iCs/>
          <w:color w:val="000000" w:themeColor="text1"/>
          <w:lang w:val="en-GB" w:eastAsia="zh-CN"/>
        </w:rPr>
      </w:pPr>
    </w:p>
    <w:p w14:paraId="2C0DD6D7" w14:textId="77777777" w:rsidR="0006214C" w:rsidRPr="00E44A56" w:rsidRDefault="0006214C" w:rsidP="0006214C">
      <w:pPr>
        <w:widowControl w:val="0"/>
        <w:tabs>
          <w:tab w:val="left" w:pos="567"/>
          <w:tab w:val="left" w:pos="1080"/>
          <w:tab w:val="left" w:pos="2835"/>
        </w:tabs>
        <w:spacing w:before="120" w:after="120"/>
        <w:ind w:left="567" w:hanging="567"/>
        <w:rPr>
          <w:rFonts w:cs="Arial"/>
          <w:lang w:val="en-GB" w:eastAsia="zh-CN"/>
        </w:rPr>
      </w:pPr>
      <w:r w:rsidRPr="00490524">
        <w:rPr>
          <w:rFonts w:cs="Arial"/>
          <w:lang w:val="en-GB" w:eastAsia="zh-CN"/>
        </w:rPr>
        <w:t>f)</w:t>
      </w:r>
      <w:r w:rsidRPr="00490524">
        <w:rPr>
          <w:rFonts w:cs="Arial"/>
          <w:lang w:val="en-GB" w:eastAsia="zh-CN"/>
        </w:rPr>
        <w:tab/>
      </w:r>
      <w:r w:rsidRPr="00102431">
        <w:rPr>
          <w:rFonts w:cs="Arial"/>
          <w:u w:val="single"/>
          <w:lang w:val="en-GB" w:eastAsia="zh-CN"/>
        </w:rPr>
        <w:t>Identify subjects whose</w:t>
      </w:r>
      <w:r w:rsidRPr="006D4A12">
        <w:rPr>
          <w:rFonts w:cs="Arial"/>
          <w:u w:val="single"/>
          <w:lang w:val="en-GB" w:eastAsia="zh-CN"/>
        </w:rPr>
        <w:t xml:space="preserve"> ratio is not within 15% of the values given on a standard height/weight table</w:t>
      </w:r>
    </w:p>
    <w:p w14:paraId="29F7BCEA" w14:textId="77777777" w:rsidR="0006214C" w:rsidRPr="00BA7093" w:rsidRDefault="0006214C" w:rsidP="0006214C">
      <w:pPr>
        <w:widowControl w:val="0"/>
        <w:tabs>
          <w:tab w:val="left" w:pos="851"/>
        </w:tabs>
        <w:spacing w:after="120"/>
        <w:ind w:left="567"/>
        <w:rPr>
          <w:rFonts w:cs="Arial"/>
          <w:iCs/>
          <w:color w:val="000000" w:themeColor="text1"/>
          <w:lang w:val="en-GB" w:eastAsia="zh-CN"/>
        </w:rPr>
      </w:pPr>
    </w:p>
    <w:p w14:paraId="20172970" w14:textId="77777777" w:rsidR="0006214C" w:rsidRPr="00BA7093" w:rsidRDefault="0006214C" w:rsidP="0006214C">
      <w:pPr>
        <w:widowControl w:val="0"/>
        <w:tabs>
          <w:tab w:val="left" w:pos="851"/>
        </w:tabs>
        <w:spacing w:after="120"/>
        <w:ind w:left="567"/>
        <w:rPr>
          <w:rFonts w:cs="Arial"/>
          <w:iCs/>
          <w:color w:val="000000" w:themeColor="text1"/>
          <w:lang w:val="en-GB" w:eastAsia="zh-CN"/>
        </w:rPr>
      </w:pPr>
    </w:p>
    <w:p w14:paraId="339D6BA7" w14:textId="77777777" w:rsidR="0006214C" w:rsidRPr="000B2BA9" w:rsidRDefault="0006214C" w:rsidP="0006214C">
      <w:pPr>
        <w:pStyle w:val="Heading2"/>
        <w:keepNext w:val="0"/>
        <w:widowControl w:val="0"/>
        <w:numPr>
          <w:ilvl w:val="0"/>
          <w:numId w:val="0"/>
        </w:numPr>
        <w:ind w:left="567" w:hanging="567"/>
      </w:pPr>
      <w:r>
        <w:t>3</w:t>
      </w:r>
      <w:r w:rsidRPr="000B2BA9">
        <w:t>.2</w:t>
      </w:r>
      <w:r w:rsidRPr="000B2BA9">
        <w:tab/>
      </w:r>
      <w:r>
        <w:t>Subjects who smoke</w:t>
      </w:r>
    </w:p>
    <w:p w14:paraId="3937C7D3" w14:textId="77777777" w:rsidR="0006214C" w:rsidRPr="0048770F" w:rsidRDefault="0006214C" w:rsidP="0006214C">
      <w:pPr>
        <w:widowControl w:val="0"/>
        <w:tabs>
          <w:tab w:val="left" w:pos="851"/>
        </w:tabs>
        <w:spacing w:after="120"/>
        <w:ind w:left="567"/>
        <w:rPr>
          <w:rFonts w:cs="Arial"/>
          <w:iCs/>
          <w:color w:val="000000" w:themeColor="text1"/>
          <w:sz w:val="10"/>
          <w:lang w:val="en-GB" w:eastAsia="zh-CN"/>
        </w:rPr>
      </w:pPr>
    </w:p>
    <w:p w14:paraId="2BF9C18B" w14:textId="77777777" w:rsidR="0006214C" w:rsidRPr="00490524" w:rsidRDefault="0006214C" w:rsidP="0006214C">
      <w:pPr>
        <w:widowControl w:val="0"/>
        <w:tabs>
          <w:tab w:val="left" w:pos="567"/>
          <w:tab w:val="left" w:pos="1080"/>
          <w:tab w:val="left" w:pos="2835"/>
        </w:tabs>
        <w:spacing w:before="120" w:after="120"/>
        <w:ind w:left="567" w:hanging="567"/>
        <w:rPr>
          <w:rFonts w:cs="Arial"/>
          <w:lang w:val="en-GB" w:eastAsia="zh-CN"/>
        </w:rPr>
      </w:pPr>
      <w:r>
        <w:rPr>
          <w:rFonts w:cs="Arial"/>
          <w:lang w:val="en-GB" w:eastAsia="zh-CN"/>
        </w:rPr>
        <w:t>a)</w:t>
      </w:r>
      <w:r>
        <w:rPr>
          <w:rFonts w:cs="Arial"/>
          <w:lang w:val="en-GB" w:eastAsia="zh-CN"/>
        </w:rPr>
        <w:tab/>
      </w:r>
      <w:r w:rsidRPr="00D628D3">
        <w:rPr>
          <w:rFonts w:cs="Arial"/>
          <w:u w:val="single"/>
          <w:lang w:val="en-GB" w:eastAsia="zh-CN"/>
        </w:rPr>
        <w:t>Number of smokers included in the study</w:t>
      </w:r>
    </w:p>
    <w:p w14:paraId="2782CDCF" w14:textId="77777777" w:rsidR="0006214C" w:rsidRPr="00BA7093" w:rsidRDefault="0006214C" w:rsidP="0006214C">
      <w:pPr>
        <w:widowControl w:val="0"/>
        <w:tabs>
          <w:tab w:val="left" w:pos="851"/>
        </w:tabs>
        <w:spacing w:after="120"/>
        <w:ind w:left="567"/>
        <w:rPr>
          <w:rFonts w:cs="Arial"/>
          <w:iCs/>
          <w:color w:val="000000" w:themeColor="text1"/>
          <w:lang w:val="en-GB" w:eastAsia="zh-CN"/>
        </w:rPr>
      </w:pPr>
    </w:p>
    <w:p w14:paraId="601E4FA5" w14:textId="77777777" w:rsidR="0006214C" w:rsidRPr="00BA7093" w:rsidRDefault="0006214C" w:rsidP="0006214C">
      <w:pPr>
        <w:widowControl w:val="0"/>
        <w:tabs>
          <w:tab w:val="left" w:pos="851"/>
        </w:tabs>
        <w:spacing w:after="120"/>
        <w:ind w:left="567"/>
        <w:rPr>
          <w:rFonts w:cs="Arial"/>
          <w:iCs/>
          <w:color w:val="000000" w:themeColor="text1"/>
          <w:lang w:val="en-GB" w:eastAsia="zh-CN"/>
        </w:rPr>
      </w:pPr>
    </w:p>
    <w:p w14:paraId="05E257CB" w14:textId="77777777" w:rsidR="0006214C" w:rsidRPr="00E44A56" w:rsidRDefault="0006214C" w:rsidP="0006214C">
      <w:pPr>
        <w:widowControl w:val="0"/>
        <w:tabs>
          <w:tab w:val="left" w:pos="567"/>
          <w:tab w:val="left" w:pos="1080"/>
          <w:tab w:val="left" w:pos="2835"/>
        </w:tabs>
        <w:spacing w:before="120" w:after="120"/>
        <w:ind w:left="567" w:hanging="567"/>
        <w:rPr>
          <w:rFonts w:cs="Arial"/>
          <w:lang w:val="en-GB" w:eastAsia="zh-CN"/>
        </w:rPr>
      </w:pPr>
      <w:r>
        <w:rPr>
          <w:rFonts w:cs="Arial"/>
          <w:lang w:val="en-GB" w:eastAsia="zh-CN"/>
        </w:rPr>
        <w:t>b</w:t>
      </w:r>
      <w:r w:rsidRPr="00490524">
        <w:rPr>
          <w:rFonts w:cs="Arial"/>
          <w:lang w:val="en-GB" w:eastAsia="zh-CN"/>
        </w:rPr>
        <w:t>)</w:t>
      </w:r>
      <w:r>
        <w:rPr>
          <w:rFonts w:cs="Arial"/>
          <w:lang w:val="en-GB" w:eastAsia="zh-CN"/>
        </w:rPr>
        <w:tab/>
      </w:r>
      <w:r w:rsidRPr="006D4A12">
        <w:rPr>
          <w:rFonts w:cs="Arial"/>
          <w:u w:val="single"/>
          <w:lang w:val="en-GB" w:eastAsia="zh-CN"/>
        </w:rPr>
        <w:t>Indicate how many cigarettes smoked per day per subject</w:t>
      </w:r>
    </w:p>
    <w:p w14:paraId="574EBAF8" w14:textId="77777777" w:rsidR="0006214C" w:rsidRPr="00BA7093" w:rsidRDefault="0006214C" w:rsidP="0006214C">
      <w:pPr>
        <w:widowControl w:val="0"/>
        <w:tabs>
          <w:tab w:val="left" w:pos="851"/>
        </w:tabs>
        <w:spacing w:after="120"/>
        <w:ind w:left="567"/>
        <w:rPr>
          <w:rFonts w:cs="Arial"/>
          <w:iCs/>
          <w:color w:val="000000" w:themeColor="text1"/>
          <w:lang w:val="en-GB" w:eastAsia="zh-CN"/>
        </w:rPr>
      </w:pPr>
    </w:p>
    <w:p w14:paraId="0267AD17" w14:textId="77777777" w:rsidR="0006214C" w:rsidRPr="00490524" w:rsidRDefault="0006214C" w:rsidP="0006214C">
      <w:pPr>
        <w:widowControl w:val="0"/>
        <w:tabs>
          <w:tab w:val="left" w:pos="851"/>
        </w:tabs>
        <w:spacing w:after="120"/>
        <w:ind w:left="567"/>
        <w:rPr>
          <w:rFonts w:cs="Arial"/>
          <w:lang w:val="en-GB" w:eastAsia="zh-CN"/>
        </w:rPr>
      </w:pPr>
    </w:p>
    <w:p w14:paraId="5E67FB88" w14:textId="77777777" w:rsidR="0006214C" w:rsidRPr="00E44A56" w:rsidRDefault="0006214C" w:rsidP="0006214C">
      <w:pPr>
        <w:widowControl w:val="0"/>
        <w:tabs>
          <w:tab w:val="left" w:pos="567"/>
          <w:tab w:val="left" w:pos="1080"/>
          <w:tab w:val="left" w:pos="2835"/>
        </w:tabs>
        <w:spacing w:before="120" w:after="120"/>
        <w:ind w:left="567" w:hanging="567"/>
        <w:rPr>
          <w:rFonts w:cs="Arial"/>
          <w:lang w:val="en-GB" w:eastAsia="zh-CN"/>
        </w:rPr>
      </w:pPr>
      <w:r>
        <w:rPr>
          <w:rFonts w:cs="Arial"/>
          <w:lang w:val="en-GB" w:eastAsia="zh-CN"/>
        </w:rPr>
        <w:t>c</w:t>
      </w:r>
      <w:r w:rsidRPr="00490524">
        <w:rPr>
          <w:rFonts w:cs="Arial"/>
          <w:lang w:val="en-GB" w:eastAsia="zh-CN"/>
        </w:rPr>
        <w:t>)</w:t>
      </w:r>
      <w:r>
        <w:rPr>
          <w:rFonts w:cs="Arial"/>
          <w:lang w:val="en-GB" w:eastAsia="zh-CN"/>
        </w:rPr>
        <w:tab/>
      </w:r>
      <w:r w:rsidRPr="006D4A12">
        <w:rPr>
          <w:rFonts w:cs="Arial"/>
          <w:u w:val="single"/>
          <w:lang w:val="en-GB" w:eastAsia="zh-CN"/>
        </w:rPr>
        <w:t>Comment on the impact on study</w:t>
      </w:r>
    </w:p>
    <w:p w14:paraId="562988BE" w14:textId="77777777" w:rsidR="0006214C" w:rsidRPr="00490524" w:rsidRDefault="0006214C" w:rsidP="0006214C">
      <w:pPr>
        <w:widowControl w:val="0"/>
        <w:tabs>
          <w:tab w:val="left" w:pos="851"/>
        </w:tabs>
        <w:spacing w:after="120"/>
        <w:ind w:left="567"/>
        <w:rPr>
          <w:rFonts w:cs="Arial"/>
          <w:lang w:val="en-GB" w:eastAsia="zh-CN"/>
        </w:rPr>
      </w:pPr>
    </w:p>
    <w:p w14:paraId="126FC6EE" w14:textId="77777777" w:rsidR="0006214C" w:rsidRDefault="0006214C" w:rsidP="0006214C">
      <w:pPr>
        <w:widowControl w:val="0"/>
        <w:tabs>
          <w:tab w:val="left" w:pos="851"/>
        </w:tabs>
        <w:spacing w:after="120"/>
        <w:ind w:left="567"/>
        <w:rPr>
          <w:rFonts w:cs="Arial"/>
          <w:lang w:val="en-GB" w:eastAsia="zh-CN"/>
        </w:rPr>
      </w:pPr>
    </w:p>
    <w:p w14:paraId="3424822F" w14:textId="77777777" w:rsidR="000B421F" w:rsidRDefault="000B421F" w:rsidP="0006214C">
      <w:pPr>
        <w:widowControl w:val="0"/>
        <w:tabs>
          <w:tab w:val="left" w:pos="851"/>
        </w:tabs>
        <w:spacing w:after="120"/>
        <w:ind w:left="567"/>
        <w:rPr>
          <w:rFonts w:cs="Arial"/>
          <w:lang w:val="en-GB" w:eastAsia="zh-CN"/>
        </w:rPr>
      </w:pPr>
    </w:p>
    <w:p w14:paraId="46FFD307" w14:textId="77777777" w:rsidR="000B421F" w:rsidRPr="00720C73" w:rsidRDefault="000B421F" w:rsidP="0006214C">
      <w:pPr>
        <w:widowControl w:val="0"/>
        <w:tabs>
          <w:tab w:val="left" w:pos="851"/>
        </w:tabs>
        <w:spacing w:after="120"/>
        <w:ind w:left="567"/>
        <w:rPr>
          <w:rFonts w:cs="Arial"/>
          <w:lang w:val="en-GB" w:eastAsia="zh-CN"/>
        </w:rPr>
      </w:pPr>
    </w:p>
    <w:tbl>
      <w:tblPr>
        <w:tblStyle w:val="TableProfessional"/>
        <w:tblW w:w="10065" w:type="dxa"/>
        <w:tblInd w:w="29" w:type="dxa"/>
        <w:tblLook w:val="04A0" w:firstRow="1" w:lastRow="0" w:firstColumn="1" w:lastColumn="0" w:noHBand="0" w:noVBand="1"/>
      </w:tblPr>
      <w:tblGrid>
        <w:gridCol w:w="10065"/>
      </w:tblGrid>
      <w:tr w:rsidR="0006214C" w:rsidRPr="00720C73" w14:paraId="62AF05CA" w14:textId="77777777" w:rsidTr="006C2DF8">
        <w:trPr>
          <w:cnfStyle w:val="100000000000" w:firstRow="1" w:lastRow="0" w:firstColumn="0" w:lastColumn="0" w:oddVBand="0" w:evenVBand="0" w:oddHBand="0" w:evenHBand="0" w:firstRowFirstColumn="0" w:firstRowLastColumn="0" w:lastRowFirstColumn="0" w:lastRowLastColumn="0"/>
        </w:trPr>
        <w:tc>
          <w:tcPr>
            <w:tcW w:w="10065" w:type="dxa"/>
          </w:tcPr>
          <w:p w14:paraId="652F4D22" w14:textId="48C100DD" w:rsidR="0006214C" w:rsidRPr="00720C73" w:rsidRDefault="0006214C" w:rsidP="006C2DF8">
            <w:pPr>
              <w:pStyle w:val="Heading2"/>
              <w:keepNext w:val="0"/>
              <w:widowControl w:val="0"/>
              <w:numPr>
                <w:ilvl w:val="0"/>
                <w:numId w:val="0"/>
              </w:numPr>
              <w:outlineLvl w:val="1"/>
            </w:pPr>
            <w:r>
              <w:lastRenderedPageBreak/>
              <w:t>3</w:t>
            </w:r>
            <w:r w:rsidRPr="00720C73">
              <w:t>.3</w:t>
            </w:r>
            <w:r w:rsidRPr="00720C73">
              <w:tab/>
              <w:t>Commen</w:t>
            </w:r>
            <w:r>
              <w:t>ts from review of Section 3</w:t>
            </w:r>
            <w:r w:rsidRPr="00720C73">
              <w:t xml:space="preserve"> – </w:t>
            </w:r>
            <w:r>
              <w:t>TMDA</w:t>
            </w:r>
            <w:r w:rsidRPr="00720C73">
              <w:t xml:space="preserve"> use only</w:t>
            </w:r>
          </w:p>
        </w:tc>
      </w:tr>
      <w:tr w:rsidR="0006214C" w:rsidRPr="00720C73" w14:paraId="596DB0B2" w14:textId="77777777" w:rsidTr="006C2DF8">
        <w:trPr>
          <w:cnfStyle w:val="000000100000" w:firstRow="0" w:lastRow="0" w:firstColumn="0" w:lastColumn="0" w:oddVBand="0" w:evenVBand="0" w:oddHBand="1" w:evenHBand="0" w:firstRowFirstColumn="0" w:firstRowLastColumn="0" w:lastRowFirstColumn="0" w:lastRowLastColumn="0"/>
        </w:trPr>
        <w:tc>
          <w:tcPr>
            <w:tcW w:w="10065" w:type="dxa"/>
          </w:tcPr>
          <w:p w14:paraId="6F7DFA8F" w14:textId="77777777" w:rsidR="0006214C" w:rsidRPr="00720C73" w:rsidRDefault="0006214C" w:rsidP="006C2DF8">
            <w:pPr>
              <w:pStyle w:val="TableBodyLeft"/>
              <w:keepNext w:val="0"/>
              <w:keepLines w:val="0"/>
              <w:widowControl w:val="0"/>
              <w:spacing w:after="120"/>
              <w:ind w:left="62"/>
            </w:pPr>
          </w:p>
          <w:p w14:paraId="4F023A88" w14:textId="77777777" w:rsidR="0006214C" w:rsidRPr="00720C73" w:rsidRDefault="0006214C" w:rsidP="006C2DF8">
            <w:pPr>
              <w:pStyle w:val="TableBodyLeft"/>
              <w:keepNext w:val="0"/>
              <w:keepLines w:val="0"/>
              <w:widowControl w:val="0"/>
              <w:spacing w:after="120"/>
              <w:ind w:left="62"/>
            </w:pPr>
          </w:p>
          <w:p w14:paraId="238C538B" w14:textId="77777777" w:rsidR="0006214C" w:rsidRPr="00720C73" w:rsidRDefault="0006214C" w:rsidP="006C2DF8">
            <w:pPr>
              <w:pStyle w:val="TableBodyLeft"/>
              <w:keepNext w:val="0"/>
              <w:keepLines w:val="0"/>
              <w:widowControl w:val="0"/>
              <w:ind w:left="0"/>
            </w:pPr>
          </w:p>
        </w:tc>
      </w:tr>
    </w:tbl>
    <w:p w14:paraId="3DC32387" w14:textId="77777777" w:rsidR="000B421F" w:rsidRDefault="000B421F" w:rsidP="000B421F">
      <w:pPr>
        <w:widowControl w:val="0"/>
        <w:rPr>
          <w:rFonts w:cs="Arial"/>
          <w:lang w:val="en-GB" w:eastAsia="zh-CN"/>
        </w:rPr>
      </w:pPr>
    </w:p>
    <w:p w14:paraId="0BC26892" w14:textId="77777777" w:rsidR="000B421F" w:rsidRPr="000B421F" w:rsidRDefault="000B421F" w:rsidP="000B421F">
      <w:pPr>
        <w:rPr>
          <w:rFonts w:cs="Arial"/>
          <w:lang w:val="en-GB" w:eastAsia="zh-CN"/>
        </w:rPr>
      </w:pPr>
    </w:p>
    <w:p w14:paraId="721CE7BD" w14:textId="77777777" w:rsidR="000B421F" w:rsidRPr="000B421F" w:rsidRDefault="000B421F" w:rsidP="000B421F">
      <w:pPr>
        <w:rPr>
          <w:rFonts w:cs="Arial"/>
          <w:lang w:val="en-GB" w:eastAsia="zh-CN"/>
        </w:rPr>
      </w:pPr>
    </w:p>
    <w:p w14:paraId="61405422" w14:textId="77777777" w:rsidR="000B421F" w:rsidRPr="000B421F" w:rsidRDefault="000B421F" w:rsidP="000B421F">
      <w:pPr>
        <w:rPr>
          <w:rFonts w:cs="Arial"/>
          <w:lang w:val="en-GB" w:eastAsia="zh-CN"/>
        </w:rPr>
      </w:pPr>
    </w:p>
    <w:p w14:paraId="583B46DD" w14:textId="23D521B6" w:rsidR="0006214C" w:rsidRDefault="0006214C" w:rsidP="000B421F">
      <w:pPr>
        <w:pStyle w:val="ListParagraph"/>
        <w:widowControl w:val="0"/>
        <w:numPr>
          <w:ilvl w:val="0"/>
          <w:numId w:val="26"/>
        </w:numPr>
        <w:tabs>
          <w:tab w:val="left" w:pos="1464"/>
        </w:tabs>
        <w:ind w:left="567" w:hanging="567"/>
        <w:rPr>
          <w:b/>
          <w:bCs/>
          <w:sz w:val="28"/>
          <w:szCs w:val="28"/>
        </w:rPr>
      </w:pPr>
      <w:r w:rsidRPr="000B421F">
        <w:rPr>
          <w:b/>
          <w:bCs/>
          <w:sz w:val="28"/>
          <w:szCs w:val="28"/>
        </w:rPr>
        <w:t>PROTOCOL DEVIATIONS</w:t>
      </w:r>
    </w:p>
    <w:p w14:paraId="1C54A9A7" w14:textId="77777777" w:rsidR="000B421F" w:rsidRPr="000B421F" w:rsidRDefault="000B421F" w:rsidP="000B421F">
      <w:pPr>
        <w:pStyle w:val="ListParagraph"/>
        <w:widowControl w:val="0"/>
        <w:tabs>
          <w:tab w:val="left" w:pos="1464"/>
        </w:tabs>
        <w:ind w:left="567"/>
        <w:rPr>
          <w:b/>
          <w:bCs/>
          <w:sz w:val="28"/>
          <w:szCs w:val="28"/>
        </w:rPr>
      </w:pPr>
    </w:p>
    <w:p w14:paraId="751A6320" w14:textId="77777777" w:rsidR="0006214C" w:rsidRDefault="0006214C" w:rsidP="0006214C">
      <w:pPr>
        <w:pStyle w:val="Heading2"/>
        <w:keepNext w:val="0"/>
        <w:widowControl w:val="0"/>
        <w:numPr>
          <w:ilvl w:val="0"/>
          <w:numId w:val="0"/>
        </w:numPr>
        <w:ind w:left="567" w:hanging="567"/>
      </w:pPr>
      <w:r>
        <w:t>4</w:t>
      </w:r>
      <w:r w:rsidRPr="000A304F">
        <w:t>.1</w:t>
      </w:r>
      <w:r w:rsidRPr="000A304F">
        <w:tab/>
        <w:t>Protocol deviations during the clinical study</w:t>
      </w:r>
    </w:p>
    <w:p w14:paraId="1059B079" w14:textId="77777777" w:rsidR="0006214C" w:rsidRPr="00490524" w:rsidRDefault="0006214C" w:rsidP="000B421F">
      <w:pPr>
        <w:widowControl w:val="0"/>
        <w:spacing w:after="120"/>
        <w:ind w:left="567"/>
        <w:jc w:val="both"/>
        <w:rPr>
          <w:rFonts w:cs="Arial"/>
          <w:i/>
          <w:iCs/>
          <w:color w:val="000000"/>
          <w:lang w:val="en-GB" w:eastAsia="zh-CN"/>
        </w:rPr>
      </w:pPr>
      <w:r w:rsidRPr="00490524">
        <w:rPr>
          <w:rFonts w:cs="Arial"/>
          <w:i/>
          <w:iCs/>
          <w:color w:val="000000"/>
          <w:lang w:val="en-GB" w:eastAsia="zh-CN"/>
        </w:rPr>
        <w:t>(Describe any such deviations and discuss their implications with respect to bioequivalence)</w:t>
      </w:r>
    </w:p>
    <w:p w14:paraId="5BD3D085" w14:textId="77777777" w:rsidR="0006214C" w:rsidRDefault="0006214C" w:rsidP="0006214C">
      <w:pPr>
        <w:widowControl w:val="0"/>
        <w:tabs>
          <w:tab w:val="left" w:pos="851"/>
        </w:tabs>
        <w:spacing w:after="120"/>
        <w:ind w:left="567"/>
        <w:rPr>
          <w:rFonts w:cs="Arial"/>
          <w:lang w:val="en-GB" w:eastAsia="zh-CN"/>
        </w:rPr>
      </w:pPr>
    </w:p>
    <w:tbl>
      <w:tblPr>
        <w:tblStyle w:val="TableProfessional"/>
        <w:tblW w:w="10065" w:type="dxa"/>
        <w:tblInd w:w="29" w:type="dxa"/>
        <w:tblLook w:val="04A0" w:firstRow="1" w:lastRow="0" w:firstColumn="1" w:lastColumn="0" w:noHBand="0" w:noVBand="1"/>
      </w:tblPr>
      <w:tblGrid>
        <w:gridCol w:w="10065"/>
      </w:tblGrid>
      <w:tr w:rsidR="0006214C" w:rsidRPr="009B53C8" w14:paraId="0163BBD9" w14:textId="77777777" w:rsidTr="006C2DF8">
        <w:trPr>
          <w:cnfStyle w:val="100000000000" w:firstRow="1" w:lastRow="0" w:firstColumn="0" w:lastColumn="0" w:oddVBand="0" w:evenVBand="0" w:oddHBand="0" w:evenHBand="0" w:firstRowFirstColumn="0" w:firstRowLastColumn="0" w:lastRowFirstColumn="0" w:lastRowLastColumn="0"/>
        </w:trPr>
        <w:tc>
          <w:tcPr>
            <w:tcW w:w="10065" w:type="dxa"/>
            <w:hideMark/>
          </w:tcPr>
          <w:p w14:paraId="67F371DB" w14:textId="671FA532" w:rsidR="0006214C" w:rsidRPr="009B53C8" w:rsidRDefault="0006214C" w:rsidP="006C2DF8">
            <w:pPr>
              <w:pStyle w:val="Heading2"/>
              <w:keepNext w:val="0"/>
              <w:widowControl w:val="0"/>
              <w:numPr>
                <w:ilvl w:val="0"/>
                <w:numId w:val="0"/>
              </w:numPr>
              <w:outlineLvl w:val="1"/>
            </w:pPr>
            <w:r>
              <w:t>4.2</w:t>
            </w:r>
            <w:r w:rsidRPr="009B53C8">
              <w:tab/>
              <w:t>C</w:t>
            </w:r>
            <w:r>
              <w:t>omments from review of Section 4</w:t>
            </w:r>
            <w:r w:rsidRPr="009B53C8">
              <w:t xml:space="preserve"> – </w:t>
            </w:r>
            <w:r>
              <w:t>TMDA</w:t>
            </w:r>
            <w:r w:rsidRPr="009B53C8">
              <w:t xml:space="preserve"> use only</w:t>
            </w:r>
          </w:p>
        </w:tc>
      </w:tr>
      <w:tr w:rsidR="0006214C" w:rsidRPr="009B53C8" w14:paraId="644D633B" w14:textId="77777777" w:rsidTr="006C2DF8">
        <w:trPr>
          <w:cnfStyle w:val="000000100000" w:firstRow="0" w:lastRow="0" w:firstColumn="0" w:lastColumn="0" w:oddVBand="0" w:evenVBand="0" w:oddHBand="1" w:evenHBand="0" w:firstRowFirstColumn="0" w:firstRowLastColumn="0" w:lastRowFirstColumn="0" w:lastRowLastColumn="0"/>
        </w:trPr>
        <w:tc>
          <w:tcPr>
            <w:tcW w:w="10065" w:type="dxa"/>
          </w:tcPr>
          <w:p w14:paraId="6A2A2CC6" w14:textId="77777777" w:rsidR="0006214C" w:rsidRPr="009B53C8" w:rsidRDefault="0006214C" w:rsidP="006C2DF8">
            <w:pPr>
              <w:pStyle w:val="TableBodyLeft"/>
              <w:keepNext w:val="0"/>
              <w:keepLines w:val="0"/>
              <w:widowControl w:val="0"/>
              <w:spacing w:after="120"/>
              <w:ind w:left="62"/>
            </w:pPr>
          </w:p>
          <w:p w14:paraId="6F04A9EE" w14:textId="77777777" w:rsidR="0006214C" w:rsidRPr="009B53C8" w:rsidRDefault="0006214C" w:rsidP="006C2DF8">
            <w:pPr>
              <w:pStyle w:val="TableBodyLeft"/>
              <w:keepNext w:val="0"/>
              <w:keepLines w:val="0"/>
              <w:widowControl w:val="0"/>
              <w:spacing w:after="120"/>
              <w:ind w:left="62"/>
            </w:pPr>
          </w:p>
          <w:p w14:paraId="20F7FA63" w14:textId="77777777" w:rsidR="0006214C" w:rsidRPr="009B53C8" w:rsidRDefault="0006214C" w:rsidP="006C2DF8">
            <w:pPr>
              <w:pStyle w:val="TableBodyLeft"/>
              <w:keepNext w:val="0"/>
              <w:keepLines w:val="0"/>
              <w:widowControl w:val="0"/>
              <w:spacing w:after="120"/>
              <w:ind w:left="62"/>
            </w:pPr>
          </w:p>
        </w:tc>
      </w:tr>
    </w:tbl>
    <w:p w14:paraId="07E4C247" w14:textId="77777777" w:rsidR="0006214C" w:rsidRDefault="0006214C" w:rsidP="0006214C">
      <w:pPr>
        <w:widowControl w:val="0"/>
        <w:spacing w:after="120"/>
        <w:rPr>
          <w:rFonts w:cs="Arial"/>
          <w:lang w:val="en-GB" w:eastAsia="zh-CN"/>
        </w:rPr>
      </w:pPr>
    </w:p>
    <w:p w14:paraId="6DFDCA39" w14:textId="77777777" w:rsidR="0006214C" w:rsidRDefault="0006214C" w:rsidP="0006214C">
      <w:pPr>
        <w:widowControl w:val="0"/>
        <w:rPr>
          <w:rFonts w:cs="Arial"/>
          <w:lang w:val="en-GB" w:eastAsia="zh-CN"/>
        </w:rPr>
      </w:pPr>
      <w:r>
        <w:rPr>
          <w:rFonts w:cs="Arial"/>
          <w:lang w:val="en-GB" w:eastAsia="zh-CN"/>
        </w:rPr>
        <w:br w:type="page"/>
      </w:r>
    </w:p>
    <w:p w14:paraId="3C43E1E5" w14:textId="77777777" w:rsidR="0006214C" w:rsidRDefault="0006214C" w:rsidP="0006214C">
      <w:pPr>
        <w:pStyle w:val="Heading1"/>
        <w:keepNext w:val="0"/>
        <w:widowControl w:val="0"/>
        <w:numPr>
          <w:ilvl w:val="0"/>
          <w:numId w:val="0"/>
        </w:numPr>
        <w:tabs>
          <w:tab w:val="left" w:pos="567"/>
        </w:tabs>
      </w:pPr>
      <w:r>
        <w:lastRenderedPageBreak/>
        <w:t>5</w:t>
      </w:r>
      <w:r w:rsidRPr="000A304F">
        <w:tab/>
        <w:t>SAFETY EVALUATION</w:t>
      </w:r>
    </w:p>
    <w:p w14:paraId="133DEB55" w14:textId="77777777" w:rsidR="0006214C" w:rsidRPr="00D94B68" w:rsidRDefault="0006214C" w:rsidP="0006214C">
      <w:pPr>
        <w:pStyle w:val="Heading2"/>
        <w:keepNext w:val="0"/>
        <w:widowControl w:val="0"/>
        <w:numPr>
          <w:ilvl w:val="0"/>
          <w:numId w:val="0"/>
        </w:numPr>
        <w:ind w:left="567" w:hanging="567"/>
      </w:pPr>
      <w:r>
        <w:t>5</w:t>
      </w:r>
      <w:r w:rsidRPr="009B53C8">
        <w:t>.1</w:t>
      </w:r>
      <w:r w:rsidRPr="009B53C8">
        <w:tab/>
      </w:r>
      <w:r w:rsidRPr="00D94B68">
        <w:t>Identify adverse events observed</w:t>
      </w:r>
    </w:p>
    <w:p w14:paraId="4979C6E3" w14:textId="77777777" w:rsidR="0006214C" w:rsidRPr="00D94B68" w:rsidRDefault="0006214C" w:rsidP="000B421F">
      <w:pPr>
        <w:widowControl w:val="0"/>
        <w:spacing w:after="120"/>
        <w:ind w:left="567"/>
        <w:jc w:val="both"/>
        <w:rPr>
          <w:rFonts w:cs="Arial"/>
          <w:i/>
          <w:iCs/>
          <w:lang w:val="en-GB" w:eastAsia="zh-CN"/>
        </w:rPr>
      </w:pPr>
      <w:r w:rsidRPr="00D94B68">
        <w:rPr>
          <w:rFonts w:cs="Arial"/>
          <w:i/>
          <w:iCs/>
          <w:lang w:val="en-GB" w:eastAsia="zh-CN"/>
        </w:rPr>
        <w:t>(List any adverse events by subject number. State whether a reaction occurred following administration of the test or reference product, identify any causal relationships, and note any treatments required. State location of this summary in the submission</w:t>
      </w:r>
      <w:r>
        <w:rPr>
          <w:rFonts w:cs="Arial"/>
          <w:i/>
          <w:iCs/>
          <w:lang w:val="en-GB" w:eastAsia="zh-CN"/>
        </w:rPr>
        <w:t>.</w:t>
      </w:r>
      <w:r w:rsidRPr="00D94B68">
        <w:rPr>
          <w:rFonts w:cs="Arial"/>
          <w:i/>
          <w:iCs/>
          <w:lang w:val="en-GB" w:eastAsia="zh-CN"/>
        </w:rPr>
        <w:t>)</w:t>
      </w:r>
    </w:p>
    <w:p w14:paraId="5FCFD658" w14:textId="77777777" w:rsidR="0006214C" w:rsidRPr="00D94B68" w:rsidRDefault="0006214C" w:rsidP="000B421F">
      <w:pPr>
        <w:widowControl w:val="0"/>
        <w:spacing w:after="120"/>
        <w:ind w:left="567"/>
        <w:jc w:val="both"/>
        <w:rPr>
          <w:rFonts w:cs="Arial"/>
          <w:i/>
          <w:iCs/>
          <w:lang w:val="en-GB" w:eastAsia="zh-CN"/>
        </w:rPr>
      </w:pPr>
      <w:r w:rsidRPr="00D94B68">
        <w:rPr>
          <w:rFonts w:cs="Arial"/>
          <w:i/>
          <w:iCs/>
          <w:lang w:val="en-GB" w:eastAsia="zh-CN"/>
        </w:rPr>
        <w:t>(Discuss the implications of the observed adverse events with respect to bioequivalence</w:t>
      </w:r>
      <w:r>
        <w:rPr>
          <w:rFonts w:cs="Arial"/>
          <w:i/>
          <w:iCs/>
          <w:lang w:val="en-GB" w:eastAsia="zh-CN"/>
        </w:rPr>
        <w:t>.</w:t>
      </w:r>
      <w:r w:rsidRPr="00D94B68">
        <w:rPr>
          <w:rFonts w:cs="Arial"/>
          <w:i/>
          <w:iCs/>
          <w:lang w:val="en-GB" w:eastAsia="zh-CN"/>
        </w:rPr>
        <w:t>)</w:t>
      </w:r>
    </w:p>
    <w:p w14:paraId="435ECCAE" w14:textId="77777777" w:rsidR="0006214C" w:rsidRPr="00BA7093" w:rsidRDefault="0006214C" w:rsidP="0006214C">
      <w:pPr>
        <w:widowControl w:val="0"/>
        <w:tabs>
          <w:tab w:val="left" w:pos="851"/>
        </w:tabs>
        <w:spacing w:after="120"/>
        <w:ind w:left="567"/>
        <w:rPr>
          <w:rFonts w:cs="Arial"/>
          <w:lang w:val="en-GB" w:eastAsia="zh-CN"/>
        </w:rPr>
      </w:pPr>
    </w:p>
    <w:tbl>
      <w:tblPr>
        <w:tblStyle w:val="TableProfessional"/>
        <w:tblW w:w="10065" w:type="dxa"/>
        <w:tblInd w:w="29" w:type="dxa"/>
        <w:tblLook w:val="04A0" w:firstRow="1" w:lastRow="0" w:firstColumn="1" w:lastColumn="0" w:noHBand="0" w:noVBand="1"/>
      </w:tblPr>
      <w:tblGrid>
        <w:gridCol w:w="10065"/>
      </w:tblGrid>
      <w:tr w:rsidR="0006214C" w:rsidRPr="009B53C8" w14:paraId="5315244B" w14:textId="77777777" w:rsidTr="006C2DF8">
        <w:trPr>
          <w:cnfStyle w:val="100000000000" w:firstRow="1" w:lastRow="0" w:firstColumn="0" w:lastColumn="0" w:oddVBand="0" w:evenVBand="0" w:oddHBand="0" w:evenHBand="0" w:firstRowFirstColumn="0" w:firstRowLastColumn="0" w:lastRowFirstColumn="0" w:lastRowLastColumn="0"/>
        </w:trPr>
        <w:tc>
          <w:tcPr>
            <w:tcW w:w="10065" w:type="dxa"/>
            <w:hideMark/>
          </w:tcPr>
          <w:p w14:paraId="26DEF977" w14:textId="349D14AE" w:rsidR="0006214C" w:rsidRPr="009B53C8" w:rsidRDefault="0006214C" w:rsidP="006C2DF8">
            <w:pPr>
              <w:pStyle w:val="Heading2"/>
              <w:keepNext w:val="0"/>
              <w:widowControl w:val="0"/>
              <w:numPr>
                <w:ilvl w:val="0"/>
                <w:numId w:val="0"/>
              </w:numPr>
              <w:outlineLvl w:val="1"/>
            </w:pPr>
            <w:r>
              <w:t>5.2</w:t>
            </w:r>
            <w:r w:rsidRPr="009B53C8">
              <w:tab/>
              <w:t>C</w:t>
            </w:r>
            <w:r>
              <w:t>omments from review of Section 5</w:t>
            </w:r>
            <w:r w:rsidRPr="009B53C8">
              <w:t xml:space="preserve"> – </w:t>
            </w:r>
            <w:r>
              <w:t>TMDA</w:t>
            </w:r>
            <w:r w:rsidRPr="009B53C8">
              <w:t xml:space="preserve"> use only</w:t>
            </w:r>
          </w:p>
        </w:tc>
      </w:tr>
      <w:tr w:rsidR="0006214C" w:rsidRPr="009B53C8" w14:paraId="453C8580" w14:textId="77777777" w:rsidTr="006C2DF8">
        <w:trPr>
          <w:cnfStyle w:val="000000100000" w:firstRow="0" w:lastRow="0" w:firstColumn="0" w:lastColumn="0" w:oddVBand="0" w:evenVBand="0" w:oddHBand="1" w:evenHBand="0" w:firstRowFirstColumn="0" w:firstRowLastColumn="0" w:lastRowFirstColumn="0" w:lastRowLastColumn="0"/>
        </w:trPr>
        <w:tc>
          <w:tcPr>
            <w:tcW w:w="10065" w:type="dxa"/>
          </w:tcPr>
          <w:p w14:paraId="6D1E37D2" w14:textId="77777777" w:rsidR="0006214C" w:rsidRPr="009B53C8" w:rsidRDefault="0006214C" w:rsidP="006C2DF8">
            <w:pPr>
              <w:pStyle w:val="TableBodyLeft"/>
              <w:keepNext w:val="0"/>
              <w:keepLines w:val="0"/>
              <w:widowControl w:val="0"/>
              <w:spacing w:after="120"/>
              <w:ind w:left="62"/>
            </w:pPr>
          </w:p>
          <w:p w14:paraId="3B5066AE" w14:textId="77777777" w:rsidR="0006214C" w:rsidRPr="009B53C8" w:rsidRDefault="0006214C" w:rsidP="006C2DF8">
            <w:pPr>
              <w:pStyle w:val="TableBodyLeft"/>
              <w:keepNext w:val="0"/>
              <w:keepLines w:val="0"/>
              <w:widowControl w:val="0"/>
              <w:spacing w:after="120"/>
              <w:ind w:left="62"/>
            </w:pPr>
          </w:p>
          <w:p w14:paraId="167FF090" w14:textId="77777777" w:rsidR="0006214C" w:rsidRPr="009B53C8" w:rsidRDefault="0006214C" w:rsidP="006C2DF8">
            <w:pPr>
              <w:pStyle w:val="TableBodyLeft"/>
              <w:keepNext w:val="0"/>
              <w:keepLines w:val="0"/>
              <w:widowControl w:val="0"/>
              <w:spacing w:after="120"/>
              <w:ind w:left="62"/>
            </w:pPr>
          </w:p>
        </w:tc>
      </w:tr>
    </w:tbl>
    <w:p w14:paraId="3DDA5A63" w14:textId="77777777" w:rsidR="0006214C" w:rsidRDefault="0006214C" w:rsidP="0006214C">
      <w:pPr>
        <w:widowControl w:val="0"/>
        <w:spacing w:after="120"/>
        <w:rPr>
          <w:rFonts w:cs="Arial"/>
          <w:iCs/>
          <w:lang w:val="en-GB" w:eastAsia="zh-CN"/>
        </w:rPr>
      </w:pPr>
    </w:p>
    <w:p w14:paraId="7CCA6E77" w14:textId="77777777" w:rsidR="0006214C" w:rsidRDefault="0006214C" w:rsidP="0006214C">
      <w:pPr>
        <w:widowControl w:val="0"/>
        <w:rPr>
          <w:rFonts w:cs="Arial"/>
          <w:iCs/>
          <w:lang w:val="en-GB" w:eastAsia="zh-CN"/>
        </w:rPr>
      </w:pPr>
      <w:r>
        <w:rPr>
          <w:rFonts w:cs="Arial"/>
          <w:iCs/>
          <w:lang w:val="en-GB" w:eastAsia="zh-CN"/>
        </w:rPr>
        <w:br w:type="page"/>
      </w:r>
    </w:p>
    <w:p w14:paraId="7CFCB7A6" w14:textId="77777777" w:rsidR="0006214C" w:rsidRPr="00080867" w:rsidRDefault="0006214C" w:rsidP="0006214C">
      <w:pPr>
        <w:pStyle w:val="Heading1"/>
        <w:keepNext w:val="0"/>
        <w:widowControl w:val="0"/>
        <w:numPr>
          <w:ilvl w:val="0"/>
          <w:numId w:val="0"/>
        </w:numPr>
        <w:tabs>
          <w:tab w:val="left" w:pos="567"/>
        </w:tabs>
      </w:pPr>
      <w:r>
        <w:lastRenderedPageBreak/>
        <w:t>6</w:t>
      </w:r>
      <w:r w:rsidRPr="000A304F">
        <w:tab/>
      </w:r>
      <w:r w:rsidRPr="00080867">
        <w:t>EFFICACY EVALUATION</w:t>
      </w:r>
    </w:p>
    <w:p w14:paraId="061E5538" w14:textId="77777777" w:rsidR="0006214C" w:rsidRPr="00080867" w:rsidRDefault="0006214C" w:rsidP="0006214C">
      <w:pPr>
        <w:pStyle w:val="Heading1"/>
        <w:keepNext w:val="0"/>
        <w:widowControl w:val="0"/>
        <w:numPr>
          <w:ilvl w:val="0"/>
          <w:numId w:val="0"/>
        </w:numPr>
        <w:tabs>
          <w:tab w:val="left" w:pos="567"/>
        </w:tabs>
      </w:pPr>
      <w:r w:rsidRPr="00080867">
        <w:tab/>
        <w:t>Efficacy results and tabulations of individual trial subjects data</w:t>
      </w:r>
    </w:p>
    <w:p w14:paraId="54B7E6D6" w14:textId="77777777" w:rsidR="0006214C" w:rsidRPr="00080867" w:rsidRDefault="0006214C" w:rsidP="0006214C">
      <w:pPr>
        <w:pStyle w:val="Heading2"/>
        <w:keepNext w:val="0"/>
        <w:widowControl w:val="0"/>
        <w:numPr>
          <w:ilvl w:val="0"/>
          <w:numId w:val="0"/>
        </w:numPr>
        <w:ind w:left="567" w:hanging="567"/>
        <w:rPr>
          <w:rFonts w:cs="Arial"/>
        </w:rPr>
      </w:pPr>
      <w:r w:rsidRPr="00080867">
        <w:rPr>
          <w:rFonts w:cs="Arial"/>
        </w:rPr>
        <w:t>6.1</w:t>
      </w:r>
      <w:r w:rsidRPr="00080867">
        <w:rPr>
          <w:rFonts w:cs="Arial"/>
        </w:rPr>
        <w:tab/>
        <w:t>Presentation of data</w:t>
      </w:r>
    </w:p>
    <w:p w14:paraId="2E1F8100" w14:textId="77777777" w:rsidR="0006214C" w:rsidRPr="00080867" w:rsidRDefault="0006214C" w:rsidP="0006214C">
      <w:pPr>
        <w:widowControl w:val="0"/>
        <w:tabs>
          <w:tab w:val="left" w:pos="567"/>
          <w:tab w:val="left" w:pos="1080"/>
          <w:tab w:val="left" w:pos="2835"/>
        </w:tabs>
        <w:spacing w:before="120" w:after="120"/>
        <w:ind w:left="567" w:hanging="567"/>
        <w:rPr>
          <w:rFonts w:cs="Arial"/>
          <w:lang w:val="en-GB" w:eastAsia="zh-CN"/>
        </w:rPr>
      </w:pPr>
      <w:r w:rsidRPr="00080867">
        <w:rPr>
          <w:rFonts w:cs="Arial"/>
          <w:lang w:val="en-GB" w:eastAsia="zh-CN"/>
        </w:rPr>
        <w:t>a)</w:t>
      </w:r>
      <w:r w:rsidRPr="00080867">
        <w:rPr>
          <w:rFonts w:cs="Arial"/>
          <w:lang w:val="en-GB" w:eastAsia="zh-CN"/>
        </w:rPr>
        <w:tab/>
      </w:r>
      <w:r w:rsidRPr="00080867">
        <w:rPr>
          <w:rFonts w:cs="Arial"/>
          <w:u w:val="single"/>
          <w:lang w:val="en-GB" w:eastAsia="zh-CN"/>
        </w:rPr>
        <w:t>State location in submission of tables of mean and individual subject concentrations</w:t>
      </w:r>
    </w:p>
    <w:p w14:paraId="09A4AE00" w14:textId="77777777" w:rsidR="0006214C" w:rsidRPr="00080867" w:rsidRDefault="0006214C" w:rsidP="0006214C">
      <w:pPr>
        <w:widowControl w:val="0"/>
        <w:tabs>
          <w:tab w:val="left" w:pos="851"/>
        </w:tabs>
        <w:spacing w:after="120"/>
        <w:ind w:left="567"/>
        <w:rPr>
          <w:rFonts w:cs="Arial"/>
          <w:lang w:val="en-GB" w:eastAsia="zh-CN"/>
        </w:rPr>
      </w:pPr>
    </w:p>
    <w:p w14:paraId="0DB3F70B" w14:textId="77777777" w:rsidR="0006214C" w:rsidRPr="00080867" w:rsidRDefault="0006214C" w:rsidP="0006214C">
      <w:pPr>
        <w:widowControl w:val="0"/>
        <w:tabs>
          <w:tab w:val="left" w:pos="851"/>
        </w:tabs>
        <w:spacing w:after="120"/>
        <w:ind w:left="567"/>
        <w:rPr>
          <w:rFonts w:cs="Arial"/>
          <w:lang w:val="en-GB" w:eastAsia="zh-CN"/>
        </w:rPr>
      </w:pPr>
    </w:p>
    <w:p w14:paraId="4C190795" w14:textId="77777777" w:rsidR="0006214C" w:rsidRPr="00080867" w:rsidRDefault="0006214C" w:rsidP="000B421F">
      <w:pPr>
        <w:widowControl w:val="0"/>
        <w:tabs>
          <w:tab w:val="left" w:pos="567"/>
          <w:tab w:val="left" w:pos="1080"/>
          <w:tab w:val="left" w:pos="2835"/>
        </w:tabs>
        <w:spacing w:before="120" w:after="120"/>
        <w:ind w:left="567" w:hanging="567"/>
        <w:jc w:val="both"/>
        <w:rPr>
          <w:rFonts w:cs="Arial"/>
          <w:lang w:val="en-GB" w:eastAsia="zh-CN"/>
        </w:rPr>
      </w:pPr>
      <w:r w:rsidRPr="00080867">
        <w:rPr>
          <w:rFonts w:cs="Arial"/>
          <w:lang w:val="en-GB" w:eastAsia="zh-CN"/>
        </w:rPr>
        <w:t>b)</w:t>
      </w:r>
      <w:r w:rsidRPr="00080867">
        <w:rPr>
          <w:rFonts w:cs="Arial"/>
          <w:lang w:val="en-GB" w:eastAsia="zh-CN"/>
        </w:rPr>
        <w:tab/>
      </w:r>
      <w:r w:rsidRPr="00080867">
        <w:rPr>
          <w:rFonts w:cs="Arial"/>
          <w:u w:val="single"/>
          <w:lang w:val="en-GB" w:eastAsia="zh-CN"/>
        </w:rPr>
        <w:t>State location in submission of (mean and individual) linear and semi-logarithmic subject drug concentration vs. time plots</w:t>
      </w:r>
    </w:p>
    <w:p w14:paraId="7744CDDF" w14:textId="77777777" w:rsidR="0006214C" w:rsidRPr="00080867" w:rsidRDefault="0006214C" w:rsidP="0006214C">
      <w:pPr>
        <w:widowControl w:val="0"/>
        <w:tabs>
          <w:tab w:val="left" w:pos="851"/>
        </w:tabs>
        <w:spacing w:after="120"/>
        <w:ind w:left="567"/>
        <w:rPr>
          <w:rFonts w:cs="Arial"/>
          <w:lang w:val="en-GB" w:eastAsia="zh-CN"/>
        </w:rPr>
      </w:pPr>
    </w:p>
    <w:p w14:paraId="259ACFB0" w14:textId="77777777" w:rsidR="0006214C" w:rsidRPr="00080867" w:rsidRDefault="0006214C" w:rsidP="0006214C">
      <w:pPr>
        <w:widowControl w:val="0"/>
        <w:tabs>
          <w:tab w:val="left" w:pos="851"/>
        </w:tabs>
        <w:spacing w:after="120"/>
        <w:ind w:left="567"/>
        <w:rPr>
          <w:rFonts w:cs="Arial"/>
          <w:lang w:val="en-GB" w:eastAsia="zh-CN"/>
        </w:rPr>
      </w:pPr>
    </w:p>
    <w:p w14:paraId="3F1E472A" w14:textId="77777777" w:rsidR="0006214C" w:rsidRPr="00080867" w:rsidRDefault="0006214C" w:rsidP="000B421F">
      <w:pPr>
        <w:pStyle w:val="Heading2"/>
        <w:keepNext w:val="0"/>
        <w:widowControl w:val="0"/>
        <w:numPr>
          <w:ilvl w:val="0"/>
          <w:numId w:val="0"/>
        </w:numPr>
        <w:ind w:left="567" w:hanging="567"/>
        <w:jc w:val="both"/>
        <w:rPr>
          <w:rFonts w:cs="Arial"/>
        </w:rPr>
      </w:pPr>
      <w:r w:rsidRPr="00080867">
        <w:rPr>
          <w:rFonts w:cs="Arial"/>
        </w:rPr>
        <w:t>6.2</w:t>
      </w:r>
      <w:r w:rsidRPr="00080867">
        <w:rPr>
          <w:rFonts w:cs="Arial"/>
        </w:rPr>
        <w:tab/>
        <w:t>Pharmacokinetic (PK) parameters</w:t>
      </w:r>
    </w:p>
    <w:p w14:paraId="079CE0E4" w14:textId="02277F57" w:rsidR="0006214C" w:rsidRPr="00080867" w:rsidRDefault="0006214C" w:rsidP="000B421F">
      <w:pPr>
        <w:widowControl w:val="0"/>
        <w:tabs>
          <w:tab w:val="left" w:pos="567"/>
          <w:tab w:val="left" w:pos="1080"/>
          <w:tab w:val="left" w:pos="2835"/>
        </w:tabs>
        <w:spacing w:before="120" w:after="120"/>
        <w:ind w:left="567" w:hanging="567"/>
        <w:jc w:val="both"/>
        <w:rPr>
          <w:rFonts w:cs="Arial"/>
          <w:u w:val="single"/>
          <w:lang w:val="en-GB"/>
        </w:rPr>
      </w:pPr>
      <w:r w:rsidRPr="00080867">
        <w:rPr>
          <w:rFonts w:cs="Arial"/>
          <w:lang w:val="en-GB"/>
        </w:rPr>
        <w:t>a)</w:t>
      </w:r>
      <w:r w:rsidRPr="00080867">
        <w:rPr>
          <w:rFonts w:cs="Arial"/>
          <w:lang w:val="en-GB"/>
        </w:rPr>
        <w:tab/>
      </w:r>
      <w:r w:rsidRPr="00080867">
        <w:rPr>
          <w:rFonts w:cs="Arial"/>
          <w:u w:val="single"/>
          <w:lang w:val="en-GB"/>
        </w:rPr>
        <w:t xml:space="preserve">State </w:t>
      </w:r>
      <w:r w:rsidRPr="00080867">
        <w:rPr>
          <w:rFonts w:cs="Arial"/>
          <w:u w:val="single"/>
          <w:lang w:val="en-GB" w:eastAsia="zh-CN"/>
        </w:rPr>
        <w:t>how</w:t>
      </w:r>
      <w:r w:rsidRPr="00080867">
        <w:rPr>
          <w:rFonts w:cs="Arial"/>
          <w:u w:val="single"/>
          <w:lang w:val="en-GB"/>
        </w:rPr>
        <w:t xml:space="preserve"> the </w:t>
      </w:r>
      <w:r w:rsidRPr="00080867">
        <w:rPr>
          <w:rFonts w:cs="Arial"/>
          <w:u w:val="single"/>
          <w:lang w:val="en-GB" w:eastAsia="zh-CN"/>
        </w:rPr>
        <w:t>pharmacokinetic</w:t>
      </w:r>
      <w:r w:rsidRPr="00080867">
        <w:rPr>
          <w:rFonts w:cs="Arial"/>
          <w:u w:val="single"/>
          <w:lang w:val="en-GB"/>
        </w:rPr>
        <w:t xml:space="preserve"> parameters were calculated/obtained for AUC</w:t>
      </w:r>
      <w:r w:rsidRPr="00080867">
        <w:rPr>
          <w:rFonts w:cs="Arial"/>
          <w:u w:val="single"/>
          <w:vertAlign w:val="subscript"/>
          <w:lang w:val="en-GB"/>
        </w:rPr>
        <w:t>0-inf</w:t>
      </w:r>
      <w:r w:rsidRPr="00080867">
        <w:rPr>
          <w:rFonts w:cs="Arial"/>
          <w:u w:val="single"/>
          <w:lang w:val="en-GB"/>
        </w:rPr>
        <w:t>, AUC</w:t>
      </w:r>
      <w:r w:rsidRPr="00080867">
        <w:rPr>
          <w:rFonts w:cs="Arial"/>
          <w:u w:val="single"/>
          <w:vertAlign w:val="subscript"/>
          <w:lang w:val="en-GB"/>
        </w:rPr>
        <w:t>0-t</w:t>
      </w:r>
      <w:r w:rsidRPr="00080867">
        <w:rPr>
          <w:rFonts w:cs="Arial"/>
          <w:u w:val="single"/>
          <w:lang w:val="en-GB"/>
        </w:rPr>
        <w:t xml:space="preserve">, </w:t>
      </w:r>
      <w:proofErr w:type="spellStart"/>
      <w:r w:rsidRPr="00080867">
        <w:rPr>
          <w:rFonts w:cs="Arial"/>
          <w:u w:val="single"/>
          <w:lang w:val="en-GB"/>
        </w:rPr>
        <w:t>C</w:t>
      </w:r>
      <w:r w:rsidRPr="00080867">
        <w:rPr>
          <w:rFonts w:cs="Arial"/>
          <w:u w:val="single"/>
          <w:vertAlign w:val="subscript"/>
          <w:lang w:val="en-GB"/>
        </w:rPr>
        <w:t>max</w:t>
      </w:r>
      <w:proofErr w:type="spellEnd"/>
      <w:r w:rsidRPr="00080867">
        <w:rPr>
          <w:rFonts w:cs="Arial"/>
          <w:u w:val="single"/>
          <w:lang w:val="en-GB"/>
        </w:rPr>
        <w:t xml:space="preserve">, </w:t>
      </w:r>
      <w:proofErr w:type="spellStart"/>
      <w:r w:rsidRPr="00080867">
        <w:rPr>
          <w:rFonts w:cs="Arial"/>
          <w:u w:val="single"/>
          <w:lang w:val="en-GB"/>
        </w:rPr>
        <w:t>tmax</w:t>
      </w:r>
      <w:proofErr w:type="spellEnd"/>
      <w:r w:rsidRPr="00080867">
        <w:rPr>
          <w:rFonts w:cs="Arial"/>
          <w:u w:val="single"/>
          <w:lang w:val="en-GB"/>
        </w:rPr>
        <w:t>, the elimination rate constant, and t</w:t>
      </w:r>
      <w:r w:rsidRPr="00080867">
        <w:rPr>
          <w:rFonts w:cs="Arial"/>
          <w:u w:val="single"/>
          <w:vertAlign w:val="subscript"/>
          <w:lang w:val="en-GB"/>
        </w:rPr>
        <w:t xml:space="preserve">½ </w:t>
      </w:r>
      <w:r w:rsidRPr="00080867">
        <w:rPr>
          <w:rFonts w:cs="Arial"/>
          <w:u w:val="single"/>
          <w:lang w:val="en-GB"/>
        </w:rPr>
        <w:t xml:space="preserve">(indicate </w:t>
      </w:r>
      <w:r w:rsidR="000B421F">
        <w:rPr>
          <w:rFonts w:cs="Arial"/>
          <w:u w:val="single"/>
          <w:lang w:val="en-GB"/>
        </w:rPr>
        <w:t xml:space="preserve">the </w:t>
      </w:r>
      <w:r w:rsidRPr="00080867">
        <w:rPr>
          <w:rFonts w:cs="Arial"/>
          <w:u w:val="single"/>
          <w:lang w:val="en-GB"/>
        </w:rPr>
        <w:t xml:space="preserve">location of description in </w:t>
      </w:r>
      <w:r w:rsidR="000B421F">
        <w:rPr>
          <w:rFonts w:cs="Arial"/>
          <w:u w:val="single"/>
          <w:lang w:val="en-GB"/>
        </w:rPr>
        <w:t xml:space="preserve">the </w:t>
      </w:r>
      <w:r w:rsidRPr="00080867">
        <w:rPr>
          <w:rFonts w:cs="Arial"/>
          <w:u w:val="single"/>
          <w:lang w:val="en-GB"/>
        </w:rPr>
        <w:t>protocol)</w:t>
      </w:r>
    </w:p>
    <w:p w14:paraId="286C3B02" w14:textId="77777777" w:rsidR="0006214C" w:rsidRPr="00080867" w:rsidRDefault="0006214C" w:rsidP="0006214C">
      <w:pPr>
        <w:widowControl w:val="0"/>
        <w:tabs>
          <w:tab w:val="left" w:pos="851"/>
        </w:tabs>
        <w:spacing w:after="120"/>
        <w:ind w:left="567"/>
        <w:rPr>
          <w:rFonts w:cs="Arial"/>
          <w:lang w:val="en-GB" w:eastAsia="zh-CN"/>
        </w:rPr>
      </w:pPr>
    </w:p>
    <w:p w14:paraId="5B208DB2" w14:textId="77777777" w:rsidR="0006214C" w:rsidRPr="00080867" w:rsidRDefault="0006214C" w:rsidP="0006214C">
      <w:pPr>
        <w:widowControl w:val="0"/>
        <w:tabs>
          <w:tab w:val="left" w:pos="851"/>
        </w:tabs>
        <w:spacing w:after="120"/>
        <w:ind w:left="567"/>
        <w:rPr>
          <w:rFonts w:cs="Arial"/>
          <w:lang w:val="en-GB" w:eastAsia="zh-CN"/>
        </w:rPr>
      </w:pPr>
    </w:p>
    <w:p w14:paraId="0AE8DAEE" w14:textId="77777777" w:rsidR="0006214C" w:rsidRPr="00080867" w:rsidRDefault="0006214C" w:rsidP="0006214C">
      <w:pPr>
        <w:widowControl w:val="0"/>
        <w:tabs>
          <w:tab w:val="left" w:pos="567"/>
          <w:tab w:val="left" w:pos="1080"/>
          <w:tab w:val="left" w:pos="2835"/>
        </w:tabs>
        <w:spacing w:before="120" w:after="120"/>
        <w:ind w:left="567" w:hanging="567"/>
        <w:rPr>
          <w:rFonts w:cs="Arial"/>
          <w:lang w:val="en-GB"/>
        </w:rPr>
      </w:pPr>
      <w:r w:rsidRPr="00080867">
        <w:rPr>
          <w:rFonts w:cs="Arial"/>
          <w:lang w:val="en-GB"/>
        </w:rPr>
        <w:t>b)</w:t>
      </w:r>
      <w:r w:rsidRPr="00080867">
        <w:rPr>
          <w:rFonts w:cs="Arial"/>
          <w:lang w:val="en-GB"/>
        </w:rPr>
        <w:tab/>
      </w:r>
      <w:r w:rsidRPr="00080867">
        <w:rPr>
          <w:rFonts w:cs="Arial"/>
          <w:u w:val="single"/>
          <w:lang w:val="en-GB"/>
        </w:rPr>
        <w:t xml:space="preserve">State </w:t>
      </w:r>
      <w:r w:rsidRPr="00080867">
        <w:rPr>
          <w:rFonts w:cs="Arial"/>
          <w:u w:val="single"/>
          <w:lang w:val="en-GB" w:eastAsia="zh-CN"/>
        </w:rPr>
        <w:t>whether</w:t>
      </w:r>
      <w:r w:rsidRPr="00080867">
        <w:rPr>
          <w:rFonts w:cs="Arial"/>
          <w:u w:val="single"/>
          <w:lang w:val="en-GB"/>
        </w:rPr>
        <w:t xml:space="preserve"> actual sampling time points were used for estimation of the pharmacokinetic parameters</w:t>
      </w:r>
    </w:p>
    <w:p w14:paraId="22239A34" w14:textId="77777777" w:rsidR="0006214C" w:rsidRPr="00080867" w:rsidRDefault="0006214C" w:rsidP="0006214C">
      <w:pPr>
        <w:widowControl w:val="0"/>
        <w:tabs>
          <w:tab w:val="left" w:pos="851"/>
        </w:tabs>
        <w:spacing w:after="120"/>
        <w:ind w:left="567"/>
        <w:rPr>
          <w:rFonts w:cs="Arial"/>
          <w:lang w:val="en-GB" w:eastAsia="zh-CN"/>
        </w:rPr>
      </w:pPr>
    </w:p>
    <w:p w14:paraId="4ADF8A24" w14:textId="77777777" w:rsidR="0006214C" w:rsidRPr="00080867" w:rsidRDefault="0006214C" w:rsidP="0006214C">
      <w:pPr>
        <w:widowControl w:val="0"/>
        <w:tabs>
          <w:tab w:val="left" w:pos="851"/>
        </w:tabs>
        <w:spacing w:after="120"/>
        <w:ind w:left="567"/>
        <w:rPr>
          <w:rFonts w:cs="Arial"/>
          <w:lang w:val="en-GB" w:eastAsia="zh-CN"/>
        </w:rPr>
      </w:pPr>
    </w:p>
    <w:p w14:paraId="7CC36B54" w14:textId="77777777" w:rsidR="0006214C" w:rsidRPr="00080867" w:rsidRDefault="0006214C" w:rsidP="0006214C">
      <w:pPr>
        <w:widowControl w:val="0"/>
        <w:tabs>
          <w:tab w:val="left" w:pos="567"/>
          <w:tab w:val="left" w:pos="1080"/>
          <w:tab w:val="left" w:pos="2835"/>
        </w:tabs>
        <w:spacing w:before="120" w:after="120"/>
        <w:ind w:left="567" w:hanging="567"/>
        <w:rPr>
          <w:rFonts w:cs="Arial"/>
          <w:lang w:val="en-GB" w:eastAsia="zh-CN"/>
        </w:rPr>
      </w:pPr>
      <w:r w:rsidRPr="00080867">
        <w:rPr>
          <w:rFonts w:cs="Arial"/>
          <w:lang w:val="en-GB"/>
        </w:rPr>
        <w:t>c)</w:t>
      </w:r>
      <w:r w:rsidRPr="00080867">
        <w:rPr>
          <w:rFonts w:cs="Arial"/>
          <w:lang w:val="en-GB"/>
        </w:rPr>
        <w:tab/>
      </w:r>
      <w:r w:rsidRPr="00080867">
        <w:rPr>
          <w:rFonts w:cs="Arial"/>
          <w:u w:val="single"/>
          <w:lang w:val="en-GB" w:eastAsia="zh-CN"/>
        </w:rPr>
        <w:t>Complete</w:t>
      </w:r>
      <w:r w:rsidRPr="00080867">
        <w:rPr>
          <w:rFonts w:cs="Arial"/>
          <w:u w:val="single"/>
          <w:lang w:val="en-GB"/>
        </w:rPr>
        <w:t xml:space="preserve"> the table below</w:t>
      </w:r>
    </w:p>
    <w:tbl>
      <w:tblPr>
        <w:tblStyle w:val="TableProfessional"/>
        <w:tblW w:w="9645" w:type="dxa"/>
        <w:jc w:val="center"/>
        <w:tblInd w:w="0" w:type="dxa"/>
        <w:tblLayout w:type="fixed"/>
        <w:tblLook w:val="04A0" w:firstRow="1" w:lastRow="0" w:firstColumn="1" w:lastColumn="0" w:noHBand="0" w:noVBand="1"/>
      </w:tblPr>
      <w:tblGrid>
        <w:gridCol w:w="1620"/>
        <w:gridCol w:w="1216"/>
        <w:gridCol w:w="1135"/>
        <w:gridCol w:w="1419"/>
        <w:gridCol w:w="1277"/>
        <w:gridCol w:w="1135"/>
        <w:gridCol w:w="1843"/>
      </w:tblGrid>
      <w:tr w:rsidR="0006214C" w:rsidRPr="00080867" w14:paraId="634FC92D" w14:textId="77777777" w:rsidTr="006C2DF8">
        <w:trPr>
          <w:cnfStyle w:val="100000000000" w:firstRow="1" w:lastRow="0" w:firstColumn="0" w:lastColumn="0" w:oddVBand="0" w:evenVBand="0" w:oddHBand="0" w:evenHBand="0" w:firstRowFirstColumn="0" w:firstRowLastColumn="0" w:lastRowFirstColumn="0" w:lastRowLastColumn="0"/>
          <w:jc w:val="center"/>
        </w:trPr>
        <w:tc>
          <w:tcPr>
            <w:tcW w:w="1620" w:type="dxa"/>
          </w:tcPr>
          <w:p w14:paraId="6FF97710" w14:textId="77777777" w:rsidR="0006214C" w:rsidRPr="00080867" w:rsidRDefault="0006214C" w:rsidP="006C2DF8">
            <w:pPr>
              <w:pStyle w:val="TableHeading"/>
              <w:keepNext w:val="0"/>
              <w:keepLines w:val="0"/>
              <w:widowControl w:val="0"/>
              <w:rPr>
                <w:rFonts w:cs="Arial"/>
              </w:rPr>
            </w:pPr>
          </w:p>
        </w:tc>
        <w:tc>
          <w:tcPr>
            <w:tcW w:w="1216" w:type="dxa"/>
            <w:tcBorders>
              <w:bottom w:val="single" w:sz="6" w:space="0" w:color="000000"/>
            </w:tcBorders>
          </w:tcPr>
          <w:p w14:paraId="5059A343" w14:textId="77777777" w:rsidR="0006214C" w:rsidRPr="00080867" w:rsidRDefault="0006214C" w:rsidP="006C2DF8">
            <w:pPr>
              <w:pStyle w:val="TableHeading"/>
              <w:keepNext w:val="0"/>
              <w:keepLines w:val="0"/>
              <w:widowControl w:val="0"/>
              <w:jc w:val="center"/>
              <w:rPr>
                <w:rFonts w:cs="Arial"/>
              </w:rPr>
            </w:pPr>
          </w:p>
        </w:tc>
        <w:tc>
          <w:tcPr>
            <w:tcW w:w="1135" w:type="dxa"/>
            <w:hideMark/>
          </w:tcPr>
          <w:p w14:paraId="19D92453" w14:textId="77777777" w:rsidR="0006214C" w:rsidRPr="00080867" w:rsidRDefault="0006214C" w:rsidP="006C2DF8">
            <w:pPr>
              <w:pStyle w:val="TableHeading"/>
              <w:keepNext w:val="0"/>
              <w:keepLines w:val="0"/>
              <w:widowControl w:val="0"/>
              <w:jc w:val="center"/>
              <w:rPr>
                <w:rFonts w:cs="Arial"/>
              </w:rPr>
            </w:pPr>
            <w:r w:rsidRPr="00080867">
              <w:rPr>
                <w:rFonts w:cs="Arial"/>
              </w:rPr>
              <w:t>Test</w:t>
            </w:r>
          </w:p>
        </w:tc>
        <w:tc>
          <w:tcPr>
            <w:tcW w:w="1419" w:type="dxa"/>
            <w:tcBorders>
              <w:bottom w:val="single" w:sz="6" w:space="0" w:color="000000"/>
            </w:tcBorders>
          </w:tcPr>
          <w:p w14:paraId="3A53359B" w14:textId="77777777" w:rsidR="0006214C" w:rsidRPr="00080867" w:rsidRDefault="0006214C" w:rsidP="006C2DF8">
            <w:pPr>
              <w:pStyle w:val="TableHeading"/>
              <w:keepNext w:val="0"/>
              <w:keepLines w:val="0"/>
              <w:widowControl w:val="0"/>
              <w:jc w:val="center"/>
              <w:rPr>
                <w:rFonts w:cs="Arial"/>
              </w:rPr>
            </w:pPr>
          </w:p>
        </w:tc>
        <w:tc>
          <w:tcPr>
            <w:tcW w:w="1277" w:type="dxa"/>
          </w:tcPr>
          <w:p w14:paraId="253C50A7" w14:textId="77777777" w:rsidR="0006214C" w:rsidRPr="00080867" w:rsidRDefault="0006214C" w:rsidP="006C2DF8">
            <w:pPr>
              <w:pStyle w:val="TableHeading"/>
              <w:keepNext w:val="0"/>
              <w:keepLines w:val="0"/>
              <w:widowControl w:val="0"/>
              <w:jc w:val="center"/>
              <w:rPr>
                <w:rFonts w:cs="Arial"/>
              </w:rPr>
            </w:pPr>
          </w:p>
        </w:tc>
        <w:tc>
          <w:tcPr>
            <w:tcW w:w="1135" w:type="dxa"/>
            <w:hideMark/>
          </w:tcPr>
          <w:p w14:paraId="15EEEC3D" w14:textId="77777777" w:rsidR="0006214C" w:rsidRPr="00080867" w:rsidRDefault="0006214C" w:rsidP="006C2DF8">
            <w:pPr>
              <w:pStyle w:val="TableHeading"/>
              <w:keepNext w:val="0"/>
              <w:keepLines w:val="0"/>
              <w:widowControl w:val="0"/>
              <w:jc w:val="center"/>
              <w:rPr>
                <w:rFonts w:cs="Arial"/>
              </w:rPr>
            </w:pPr>
            <w:r w:rsidRPr="00080867">
              <w:rPr>
                <w:rFonts w:cs="Arial"/>
              </w:rPr>
              <w:t>Reference</w:t>
            </w:r>
          </w:p>
        </w:tc>
        <w:tc>
          <w:tcPr>
            <w:tcW w:w="1843" w:type="dxa"/>
          </w:tcPr>
          <w:p w14:paraId="09E9A446" w14:textId="77777777" w:rsidR="0006214C" w:rsidRPr="00080867" w:rsidRDefault="0006214C" w:rsidP="006C2DF8">
            <w:pPr>
              <w:pStyle w:val="TableHeading"/>
              <w:keepNext w:val="0"/>
              <w:keepLines w:val="0"/>
              <w:widowControl w:val="0"/>
              <w:jc w:val="center"/>
              <w:rPr>
                <w:rFonts w:cs="Arial"/>
              </w:rPr>
            </w:pPr>
          </w:p>
        </w:tc>
      </w:tr>
      <w:tr w:rsidR="0006214C" w:rsidRPr="00080867" w14:paraId="2AB084CF" w14:textId="77777777" w:rsidTr="006C2DF8">
        <w:trPr>
          <w:cnfStyle w:val="000000100000" w:firstRow="0" w:lastRow="0" w:firstColumn="0" w:lastColumn="0" w:oddVBand="0" w:evenVBand="0" w:oddHBand="1" w:evenHBand="0" w:firstRowFirstColumn="0" w:firstRowLastColumn="0" w:lastRowFirstColumn="0" w:lastRowLastColumn="0"/>
          <w:jc w:val="center"/>
        </w:trPr>
        <w:tc>
          <w:tcPr>
            <w:tcW w:w="1620" w:type="dxa"/>
            <w:tcBorders>
              <w:right w:val="single" w:sz="18" w:space="0" w:color="000000"/>
            </w:tcBorders>
            <w:hideMark/>
          </w:tcPr>
          <w:p w14:paraId="06E5A296" w14:textId="77777777" w:rsidR="0006214C" w:rsidRPr="00080867" w:rsidRDefault="0006214C" w:rsidP="006C2DF8">
            <w:pPr>
              <w:pStyle w:val="TableBodyLeft"/>
              <w:keepNext w:val="0"/>
              <w:keepLines w:val="0"/>
              <w:widowControl w:val="0"/>
              <w:jc w:val="center"/>
              <w:rPr>
                <w:rFonts w:cs="Arial"/>
              </w:rPr>
            </w:pPr>
            <w:r w:rsidRPr="00080867">
              <w:rPr>
                <w:rFonts w:cs="Arial"/>
              </w:rPr>
              <w:t>Parameter</w:t>
            </w:r>
          </w:p>
        </w:tc>
        <w:tc>
          <w:tcPr>
            <w:tcW w:w="1216" w:type="dxa"/>
            <w:tcBorders>
              <w:left w:val="single" w:sz="18" w:space="0" w:color="000000"/>
            </w:tcBorders>
            <w:hideMark/>
          </w:tcPr>
          <w:p w14:paraId="329B02CD" w14:textId="77777777" w:rsidR="0006214C" w:rsidRPr="00080867" w:rsidRDefault="0006214C" w:rsidP="006C2DF8">
            <w:pPr>
              <w:pStyle w:val="TableBodyLeft"/>
              <w:keepNext w:val="0"/>
              <w:keepLines w:val="0"/>
              <w:widowControl w:val="0"/>
              <w:jc w:val="center"/>
              <w:rPr>
                <w:rFonts w:cs="Arial"/>
              </w:rPr>
            </w:pPr>
            <w:r w:rsidRPr="00080867">
              <w:rPr>
                <w:rFonts w:cs="Arial"/>
              </w:rPr>
              <w:t>Arithmetic mean</w:t>
            </w:r>
          </w:p>
        </w:tc>
        <w:tc>
          <w:tcPr>
            <w:tcW w:w="1135" w:type="dxa"/>
            <w:tcBorders>
              <w:right w:val="single" w:sz="6" w:space="0" w:color="000000"/>
            </w:tcBorders>
            <w:hideMark/>
          </w:tcPr>
          <w:p w14:paraId="7FC72FAF" w14:textId="77777777" w:rsidR="0006214C" w:rsidRPr="00080867" w:rsidRDefault="0006214C" w:rsidP="006C2DF8">
            <w:pPr>
              <w:pStyle w:val="TableBodyLeft"/>
              <w:keepNext w:val="0"/>
              <w:keepLines w:val="0"/>
              <w:widowControl w:val="0"/>
              <w:jc w:val="center"/>
              <w:rPr>
                <w:rFonts w:cs="Arial"/>
              </w:rPr>
            </w:pPr>
            <w:r w:rsidRPr="00080867">
              <w:rPr>
                <w:rFonts w:cs="Arial"/>
              </w:rPr>
              <w:t>Standard deviation</w:t>
            </w:r>
          </w:p>
        </w:tc>
        <w:tc>
          <w:tcPr>
            <w:tcW w:w="1419" w:type="dxa"/>
            <w:tcBorders>
              <w:top w:val="single" w:sz="6" w:space="0" w:color="000000"/>
              <w:left w:val="single" w:sz="6" w:space="0" w:color="000000"/>
              <w:bottom w:val="single" w:sz="6" w:space="0" w:color="000000"/>
              <w:right w:val="double" w:sz="18" w:space="0" w:color="auto"/>
            </w:tcBorders>
            <w:hideMark/>
          </w:tcPr>
          <w:p w14:paraId="177D5C24" w14:textId="77777777" w:rsidR="0006214C" w:rsidRPr="00080867" w:rsidRDefault="0006214C" w:rsidP="006C2DF8">
            <w:pPr>
              <w:pStyle w:val="TableBodyLeft"/>
              <w:keepNext w:val="0"/>
              <w:keepLines w:val="0"/>
              <w:widowControl w:val="0"/>
              <w:jc w:val="center"/>
              <w:rPr>
                <w:rFonts w:cs="Arial"/>
              </w:rPr>
            </w:pPr>
            <w:r w:rsidRPr="00080867">
              <w:rPr>
                <w:rFonts w:cs="Arial"/>
              </w:rPr>
              <w:t>Interindividual coefficient of variation (%)</w:t>
            </w:r>
            <w:r w:rsidRPr="00080867">
              <w:rPr>
                <w:rFonts w:cs="Arial"/>
              </w:rPr>
              <w:fldChar w:fldCharType="begin"/>
            </w:r>
            <w:r w:rsidRPr="00080867">
              <w:rPr>
                <w:rFonts w:cs="Arial"/>
              </w:rPr>
              <w:instrText xml:space="preserve"> SEQ CHAPTER \h \r 1</w:instrText>
            </w:r>
            <w:r w:rsidRPr="00080867">
              <w:rPr>
                <w:rFonts w:cs="Arial"/>
              </w:rPr>
              <w:fldChar w:fldCharType="end"/>
            </w:r>
          </w:p>
        </w:tc>
        <w:tc>
          <w:tcPr>
            <w:tcW w:w="1277" w:type="dxa"/>
            <w:tcBorders>
              <w:left w:val="double" w:sz="18" w:space="0" w:color="auto"/>
            </w:tcBorders>
            <w:hideMark/>
          </w:tcPr>
          <w:p w14:paraId="3F448574" w14:textId="77777777" w:rsidR="0006214C" w:rsidRPr="00080867" w:rsidRDefault="0006214C" w:rsidP="006C2DF8">
            <w:pPr>
              <w:pStyle w:val="TableBodyLeft"/>
              <w:keepNext w:val="0"/>
              <w:keepLines w:val="0"/>
              <w:widowControl w:val="0"/>
              <w:jc w:val="center"/>
              <w:rPr>
                <w:rFonts w:cs="Arial"/>
              </w:rPr>
            </w:pPr>
            <w:r w:rsidRPr="00080867">
              <w:rPr>
                <w:rFonts w:cs="Arial"/>
              </w:rPr>
              <w:t>Arithmetic mean</w:t>
            </w:r>
          </w:p>
        </w:tc>
        <w:tc>
          <w:tcPr>
            <w:tcW w:w="1135" w:type="dxa"/>
            <w:hideMark/>
          </w:tcPr>
          <w:p w14:paraId="42C08BB5" w14:textId="77777777" w:rsidR="0006214C" w:rsidRPr="00080867" w:rsidRDefault="0006214C" w:rsidP="006C2DF8">
            <w:pPr>
              <w:pStyle w:val="TableBodyLeft"/>
              <w:keepNext w:val="0"/>
              <w:keepLines w:val="0"/>
              <w:widowControl w:val="0"/>
              <w:jc w:val="center"/>
              <w:rPr>
                <w:rFonts w:cs="Arial"/>
              </w:rPr>
            </w:pPr>
            <w:r w:rsidRPr="00080867">
              <w:rPr>
                <w:rFonts w:cs="Arial"/>
              </w:rPr>
              <w:t>Standard deviation</w:t>
            </w:r>
          </w:p>
        </w:tc>
        <w:tc>
          <w:tcPr>
            <w:tcW w:w="1843" w:type="dxa"/>
            <w:hideMark/>
          </w:tcPr>
          <w:p w14:paraId="6FBC6D0D" w14:textId="77777777" w:rsidR="0006214C" w:rsidRPr="00080867" w:rsidRDefault="0006214C" w:rsidP="006C2DF8">
            <w:pPr>
              <w:pStyle w:val="TableBodyLeft"/>
              <w:keepNext w:val="0"/>
              <w:keepLines w:val="0"/>
              <w:widowControl w:val="0"/>
              <w:jc w:val="center"/>
              <w:rPr>
                <w:rFonts w:cs="Arial"/>
              </w:rPr>
            </w:pPr>
            <w:r w:rsidRPr="00080867">
              <w:rPr>
                <w:rFonts w:cs="Arial"/>
              </w:rPr>
              <w:t>Interindividual coefficient of variation (%)</w:t>
            </w:r>
            <w:r w:rsidRPr="00080867">
              <w:rPr>
                <w:rFonts w:cs="Arial"/>
              </w:rPr>
              <w:fldChar w:fldCharType="begin"/>
            </w:r>
            <w:r w:rsidRPr="00080867">
              <w:rPr>
                <w:rFonts w:cs="Arial"/>
              </w:rPr>
              <w:instrText xml:space="preserve"> SEQ CHAPTER \h \r 1</w:instrText>
            </w:r>
            <w:r w:rsidRPr="00080867">
              <w:rPr>
                <w:rFonts w:cs="Arial"/>
              </w:rPr>
              <w:fldChar w:fldCharType="end"/>
            </w:r>
          </w:p>
        </w:tc>
      </w:tr>
      <w:tr w:rsidR="0006214C" w:rsidRPr="00080867" w14:paraId="0B14356D" w14:textId="77777777" w:rsidTr="006C2DF8">
        <w:trPr>
          <w:cnfStyle w:val="000000010000" w:firstRow="0" w:lastRow="0" w:firstColumn="0" w:lastColumn="0" w:oddVBand="0" w:evenVBand="0" w:oddHBand="0" w:evenHBand="1" w:firstRowFirstColumn="0" w:firstRowLastColumn="0" w:lastRowFirstColumn="0" w:lastRowLastColumn="0"/>
          <w:jc w:val="center"/>
        </w:trPr>
        <w:tc>
          <w:tcPr>
            <w:tcW w:w="1620" w:type="dxa"/>
            <w:tcBorders>
              <w:right w:val="single" w:sz="18" w:space="0" w:color="000000"/>
            </w:tcBorders>
            <w:hideMark/>
          </w:tcPr>
          <w:p w14:paraId="50E3C10E" w14:textId="77777777" w:rsidR="0006214C" w:rsidRPr="00080867" w:rsidRDefault="0006214C" w:rsidP="006C2DF8">
            <w:pPr>
              <w:pStyle w:val="TableBodyLeft"/>
              <w:keepNext w:val="0"/>
              <w:keepLines w:val="0"/>
              <w:widowControl w:val="0"/>
              <w:rPr>
                <w:rFonts w:cs="Arial"/>
              </w:rPr>
            </w:pPr>
            <w:r w:rsidRPr="00080867">
              <w:rPr>
                <w:rFonts w:cs="Arial"/>
              </w:rPr>
              <w:t>AUC0-t (units)</w:t>
            </w:r>
          </w:p>
        </w:tc>
        <w:tc>
          <w:tcPr>
            <w:tcW w:w="1216" w:type="dxa"/>
            <w:tcBorders>
              <w:left w:val="single" w:sz="18" w:space="0" w:color="000000"/>
            </w:tcBorders>
          </w:tcPr>
          <w:p w14:paraId="4C721758" w14:textId="77777777" w:rsidR="0006214C" w:rsidRPr="00080867" w:rsidRDefault="0006214C" w:rsidP="006C2DF8">
            <w:pPr>
              <w:pStyle w:val="TableBodyLeft"/>
              <w:keepNext w:val="0"/>
              <w:keepLines w:val="0"/>
              <w:widowControl w:val="0"/>
              <w:rPr>
                <w:rFonts w:cs="Arial"/>
              </w:rPr>
            </w:pPr>
          </w:p>
        </w:tc>
        <w:tc>
          <w:tcPr>
            <w:tcW w:w="1135" w:type="dxa"/>
            <w:tcBorders>
              <w:right w:val="single" w:sz="6" w:space="0" w:color="000000"/>
            </w:tcBorders>
          </w:tcPr>
          <w:p w14:paraId="4FF65BF7" w14:textId="77777777" w:rsidR="0006214C" w:rsidRPr="00080867" w:rsidRDefault="0006214C" w:rsidP="006C2DF8">
            <w:pPr>
              <w:pStyle w:val="TableBodyLeft"/>
              <w:keepNext w:val="0"/>
              <w:keepLines w:val="0"/>
              <w:widowControl w:val="0"/>
              <w:rPr>
                <w:rFonts w:cs="Arial"/>
              </w:rPr>
            </w:pPr>
          </w:p>
        </w:tc>
        <w:tc>
          <w:tcPr>
            <w:tcW w:w="1419" w:type="dxa"/>
            <w:tcBorders>
              <w:top w:val="single" w:sz="6" w:space="0" w:color="000000"/>
              <w:left w:val="single" w:sz="6" w:space="0" w:color="000000"/>
              <w:bottom w:val="single" w:sz="6" w:space="0" w:color="000000"/>
              <w:right w:val="double" w:sz="18" w:space="0" w:color="auto"/>
            </w:tcBorders>
          </w:tcPr>
          <w:p w14:paraId="3932FA22" w14:textId="77777777" w:rsidR="0006214C" w:rsidRPr="00080867" w:rsidRDefault="0006214C" w:rsidP="006C2DF8">
            <w:pPr>
              <w:pStyle w:val="TableBodyLeft"/>
              <w:keepNext w:val="0"/>
              <w:keepLines w:val="0"/>
              <w:widowControl w:val="0"/>
              <w:rPr>
                <w:rFonts w:cs="Arial"/>
              </w:rPr>
            </w:pPr>
          </w:p>
        </w:tc>
        <w:tc>
          <w:tcPr>
            <w:tcW w:w="1277" w:type="dxa"/>
            <w:tcBorders>
              <w:left w:val="double" w:sz="18" w:space="0" w:color="auto"/>
            </w:tcBorders>
          </w:tcPr>
          <w:p w14:paraId="73B2B74D" w14:textId="77777777" w:rsidR="0006214C" w:rsidRPr="00080867" w:rsidRDefault="0006214C" w:rsidP="006C2DF8">
            <w:pPr>
              <w:pStyle w:val="TableBodyLeft"/>
              <w:keepNext w:val="0"/>
              <w:keepLines w:val="0"/>
              <w:widowControl w:val="0"/>
              <w:rPr>
                <w:rFonts w:cs="Arial"/>
              </w:rPr>
            </w:pPr>
          </w:p>
        </w:tc>
        <w:tc>
          <w:tcPr>
            <w:tcW w:w="1135" w:type="dxa"/>
          </w:tcPr>
          <w:p w14:paraId="2A2EF3B8" w14:textId="77777777" w:rsidR="0006214C" w:rsidRPr="00080867" w:rsidRDefault="0006214C" w:rsidP="006C2DF8">
            <w:pPr>
              <w:pStyle w:val="TableBodyLeft"/>
              <w:keepNext w:val="0"/>
              <w:keepLines w:val="0"/>
              <w:widowControl w:val="0"/>
              <w:rPr>
                <w:rFonts w:cs="Arial"/>
              </w:rPr>
            </w:pPr>
          </w:p>
        </w:tc>
        <w:tc>
          <w:tcPr>
            <w:tcW w:w="1843" w:type="dxa"/>
          </w:tcPr>
          <w:p w14:paraId="66489F4D" w14:textId="77777777" w:rsidR="0006214C" w:rsidRPr="00080867" w:rsidRDefault="0006214C" w:rsidP="006C2DF8">
            <w:pPr>
              <w:pStyle w:val="TableBodyLeft"/>
              <w:keepNext w:val="0"/>
              <w:keepLines w:val="0"/>
              <w:widowControl w:val="0"/>
              <w:rPr>
                <w:rFonts w:cs="Arial"/>
              </w:rPr>
            </w:pPr>
          </w:p>
        </w:tc>
      </w:tr>
      <w:tr w:rsidR="0006214C" w:rsidRPr="00080867" w14:paraId="2A2A8F2F" w14:textId="77777777" w:rsidTr="006C2DF8">
        <w:trPr>
          <w:cnfStyle w:val="000000100000" w:firstRow="0" w:lastRow="0" w:firstColumn="0" w:lastColumn="0" w:oddVBand="0" w:evenVBand="0" w:oddHBand="1" w:evenHBand="0" w:firstRowFirstColumn="0" w:firstRowLastColumn="0" w:lastRowFirstColumn="0" w:lastRowLastColumn="0"/>
          <w:jc w:val="center"/>
        </w:trPr>
        <w:tc>
          <w:tcPr>
            <w:tcW w:w="1620" w:type="dxa"/>
            <w:tcBorders>
              <w:right w:val="single" w:sz="18" w:space="0" w:color="000000"/>
            </w:tcBorders>
            <w:hideMark/>
          </w:tcPr>
          <w:p w14:paraId="21525205" w14:textId="77777777" w:rsidR="0006214C" w:rsidRPr="00080867" w:rsidRDefault="0006214C" w:rsidP="006C2DF8">
            <w:pPr>
              <w:pStyle w:val="TableBodyLeft"/>
              <w:keepNext w:val="0"/>
              <w:keepLines w:val="0"/>
              <w:widowControl w:val="0"/>
              <w:rPr>
                <w:rFonts w:cs="Arial"/>
              </w:rPr>
            </w:pPr>
            <w:r w:rsidRPr="00080867">
              <w:rPr>
                <w:rFonts w:cs="Arial"/>
              </w:rPr>
              <w:t>AUC0-inf (units)</w:t>
            </w:r>
          </w:p>
        </w:tc>
        <w:tc>
          <w:tcPr>
            <w:tcW w:w="1216" w:type="dxa"/>
            <w:tcBorders>
              <w:left w:val="single" w:sz="18" w:space="0" w:color="000000"/>
            </w:tcBorders>
          </w:tcPr>
          <w:p w14:paraId="6E213EDD" w14:textId="77777777" w:rsidR="0006214C" w:rsidRPr="00080867" w:rsidRDefault="0006214C" w:rsidP="006C2DF8">
            <w:pPr>
              <w:pStyle w:val="TableBodyLeft"/>
              <w:keepNext w:val="0"/>
              <w:keepLines w:val="0"/>
              <w:widowControl w:val="0"/>
              <w:rPr>
                <w:rFonts w:cs="Arial"/>
              </w:rPr>
            </w:pPr>
          </w:p>
        </w:tc>
        <w:tc>
          <w:tcPr>
            <w:tcW w:w="1135" w:type="dxa"/>
            <w:tcBorders>
              <w:right w:val="single" w:sz="6" w:space="0" w:color="000000"/>
            </w:tcBorders>
          </w:tcPr>
          <w:p w14:paraId="0C759535" w14:textId="77777777" w:rsidR="0006214C" w:rsidRPr="00080867" w:rsidRDefault="0006214C" w:rsidP="006C2DF8">
            <w:pPr>
              <w:pStyle w:val="TableBodyLeft"/>
              <w:keepNext w:val="0"/>
              <w:keepLines w:val="0"/>
              <w:widowControl w:val="0"/>
              <w:rPr>
                <w:rFonts w:cs="Arial"/>
              </w:rPr>
            </w:pPr>
          </w:p>
        </w:tc>
        <w:tc>
          <w:tcPr>
            <w:tcW w:w="1419" w:type="dxa"/>
            <w:tcBorders>
              <w:top w:val="single" w:sz="6" w:space="0" w:color="000000"/>
              <w:left w:val="single" w:sz="6" w:space="0" w:color="000000"/>
              <w:bottom w:val="single" w:sz="6" w:space="0" w:color="000000"/>
              <w:right w:val="double" w:sz="18" w:space="0" w:color="auto"/>
            </w:tcBorders>
          </w:tcPr>
          <w:p w14:paraId="15E9BB8B" w14:textId="77777777" w:rsidR="0006214C" w:rsidRPr="00080867" w:rsidRDefault="0006214C" w:rsidP="006C2DF8">
            <w:pPr>
              <w:pStyle w:val="TableBodyLeft"/>
              <w:keepNext w:val="0"/>
              <w:keepLines w:val="0"/>
              <w:widowControl w:val="0"/>
              <w:rPr>
                <w:rFonts w:cs="Arial"/>
              </w:rPr>
            </w:pPr>
          </w:p>
        </w:tc>
        <w:tc>
          <w:tcPr>
            <w:tcW w:w="1277" w:type="dxa"/>
            <w:tcBorders>
              <w:left w:val="double" w:sz="18" w:space="0" w:color="auto"/>
            </w:tcBorders>
          </w:tcPr>
          <w:p w14:paraId="42CC7A32" w14:textId="77777777" w:rsidR="0006214C" w:rsidRPr="00080867" w:rsidRDefault="0006214C" w:rsidP="006C2DF8">
            <w:pPr>
              <w:pStyle w:val="TableBodyLeft"/>
              <w:keepNext w:val="0"/>
              <w:keepLines w:val="0"/>
              <w:widowControl w:val="0"/>
              <w:rPr>
                <w:rFonts w:cs="Arial"/>
              </w:rPr>
            </w:pPr>
          </w:p>
        </w:tc>
        <w:tc>
          <w:tcPr>
            <w:tcW w:w="1135" w:type="dxa"/>
          </w:tcPr>
          <w:p w14:paraId="39789A92" w14:textId="77777777" w:rsidR="0006214C" w:rsidRPr="00080867" w:rsidRDefault="0006214C" w:rsidP="006C2DF8">
            <w:pPr>
              <w:pStyle w:val="TableBodyLeft"/>
              <w:keepNext w:val="0"/>
              <w:keepLines w:val="0"/>
              <w:widowControl w:val="0"/>
              <w:rPr>
                <w:rFonts w:cs="Arial"/>
              </w:rPr>
            </w:pPr>
          </w:p>
        </w:tc>
        <w:tc>
          <w:tcPr>
            <w:tcW w:w="1843" w:type="dxa"/>
          </w:tcPr>
          <w:p w14:paraId="62CE94AD" w14:textId="77777777" w:rsidR="0006214C" w:rsidRPr="00080867" w:rsidRDefault="0006214C" w:rsidP="006C2DF8">
            <w:pPr>
              <w:pStyle w:val="TableBodyLeft"/>
              <w:keepNext w:val="0"/>
              <w:keepLines w:val="0"/>
              <w:widowControl w:val="0"/>
              <w:rPr>
                <w:rFonts w:cs="Arial"/>
              </w:rPr>
            </w:pPr>
          </w:p>
        </w:tc>
      </w:tr>
      <w:tr w:rsidR="0006214C" w:rsidRPr="00080867" w14:paraId="14C658FC" w14:textId="77777777" w:rsidTr="006C2DF8">
        <w:trPr>
          <w:cnfStyle w:val="000000010000" w:firstRow="0" w:lastRow="0" w:firstColumn="0" w:lastColumn="0" w:oddVBand="0" w:evenVBand="0" w:oddHBand="0" w:evenHBand="1" w:firstRowFirstColumn="0" w:firstRowLastColumn="0" w:lastRowFirstColumn="0" w:lastRowLastColumn="0"/>
          <w:jc w:val="center"/>
        </w:trPr>
        <w:tc>
          <w:tcPr>
            <w:tcW w:w="1620" w:type="dxa"/>
            <w:tcBorders>
              <w:right w:val="single" w:sz="18" w:space="0" w:color="000000"/>
            </w:tcBorders>
            <w:hideMark/>
          </w:tcPr>
          <w:p w14:paraId="3DC3CBDA" w14:textId="77777777" w:rsidR="0006214C" w:rsidRPr="00080867" w:rsidRDefault="0006214C" w:rsidP="006C2DF8">
            <w:pPr>
              <w:pStyle w:val="TableBodyLeft"/>
              <w:keepNext w:val="0"/>
              <w:keepLines w:val="0"/>
              <w:widowControl w:val="0"/>
              <w:rPr>
                <w:rFonts w:cs="Arial"/>
              </w:rPr>
            </w:pPr>
            <w:proofErr w:type="spellStart"/>
            <w:r w:rsidRPr="00080867">
              <w:rPr>
                <w:rFonts w:cs="Arial"/>
              </w:rPr>
              <w:t>Cmax</w:t>
            </w:r>
            <w:proofErr w:type="spellEnd"/>
            <w:r w:rsidRPr="00080867">
              <w:rPr>
                <w:rFonts w:cs="Arial"/>
              </w:rPr>
              <w:t xml:space="preserve"> (units)</w:t>
            </w:r>
          </w:p>
        </w:tc>
        <w:tc>
          <w:tcPr>
            <w:tcW w:w="1216" w:type="dxa"/>
            <w:tcBorders>
              <w:left w:val="single" w:sz="18" w:space="0" w:color="000000"/>
            </w:tcBorders>
          </w:tcPr>
          <w:p w14:paraId="1B703281" w14:textId="77777777" w:rsidR="0006214C" w:rsidRPr="00080867" w:rsidRDefault="0006214C" w:rsidP="006C2DF8">
            <w:pPr>
              <w:pStyle w:val="TableBodyLeft"/>
              <w:keepNext w:val="0"/>
              <w:keepLines w:val="0"/>
              <w:widowControl w:val="0"/>
              <w:rPr>
                <w:rFonts w:cs="Arial"/>
              </w:rPr>
            </w:pPr>
          </w:p>
        </w:tc>
        <w:tc>
          <w:tcPr>
            <w:tcW w:w="1135" w:type="dxa"/>
            <w:tcBorders>
              <w:right w:val="single" w:sz="6" w:space="0" w:color="000000"/>
            </w:tcBorders>
          </w:tcPr>
          <w:p w14:paraId="3A4E3D34" w14:textId="77777777" w:rsidR="0006214C" w:rsidRPr="00080867" w:rsidRDefault="0006214C" w:rsidP="006C2DF8">
            <w:pPr>
              <w:pStyle w:val="TableBodyLeft"/>
              <w:keepNext w:val="0"/>
              <w:keepLines w:val="0"/>
              <w:widowControl w:val="0"/>
              <w:rPr>
                <w:rFonts w:cs="Arial"/>
              </w:rPr>
            </w:pPr>
          </w:p>
        </w:tc>
        <w:tc>
          <w:tcPr>
            <w:tcW w:w="1419" w:type="dxa"/>
            <w:tcBorders>
              <w:top w:val="single" w:sz="6" w:space="0" w:color="000000"/>
              <w:left w:val="single" w:sz="6" w:space="0" w:color="000000"/>
              <w:bottom w:val="single" w:sz="6" w:space="0" w:color="000000"/>
              <w:right w:val="double" w:sz="18" w:space="0" w:color="auto"/>
            </w:tcBorders>
          </w:tcPr>
          <w:p w14:paraId="668ED286" w14:textId="77777777" w:rsidR="0006214C" w:rsidRPr="00080867" w:rsidRDefault="0006214C" w:rsidP="006C2DF8">
            <w:pPr>
              <w:pStyle w:val="TableBodyLeft"/>
              <w:keepNext w:val="0"/>
              <w:keepLines w:val="0"/>
              <w:widowControl w:val="0"/>
              <w:rPr>
                <w:rFonts w:cs="Arial"/>
              </w:rPr>
            </w:pPr>
          </w:p>
        </w:tc>
        <w:tc>
          <w:tcPr>
            <w:tcW w:w="1277" w:type="dxa"/>
            <w:tcBorders>
              <w:left w:val="double" w:sz="18" w:space="0" w:color="auto"/>
            </w:tcBorders>
          </w:tcPr>
          <w:p w14:paraId="102F4855" w14:textId="77777777" w:rsidR="0006214C" w:rsidRPr="00080867" w:rsidRDefault="0006214C" w:rsidP="006C2DF8">
            <w:pPr>
              <w:pStyle w:val="TableBodyLeft"/>
              <w:keepNext w:val="0"/>
              <w:keepLines w:val="0"/>
              <w:widowControl w:val="0"/>
              <w:rPr>
                <w:rFonts w:cs="Arial"/>
              </w:rPr>
            </w:pPr>
          </w:p>
        </w:tc>
        <w:tc>
          <w:tcPr>
            <w:tcW w:w="1135" w:type="dxa"/>
          </w:tcPr>
          <w:p w14:paraId="00F69CB4" w14:textId="77777777" w:rsidR="0006214C" w:rsidRPr="00080867" w:rsidRDefault="0006214C" w:rsidP="006C2DF8">
            <w:pPr>
              <w:pStyle w:val="TableBodyLeft"/>
              <w:keepNext w:val="0"/>
              <w:keepLines w:val="0"/>
              <w:widowControl w:val="0"/>
              <w:rPr>
                <w:rFonts w:cs="Arial"/>
              </w:rPr>
            </w:pPr>
          </w:p>
        </w:tc>
        <w:tc>
          <w:tcPr>
            <w:tcW w:w="1843" w:type="dxa"/>
          </w:tcPr>
          <w:p w14:paraId="0FE6653C" w14:textId="77777777" w:rsidR="0006214C" w:rsidRPr="00080867" w:rsidRDefault="0006214C" w:rsidP="006C2DF8">
            <w:pPr>
              <w:pStyle w:val="TableBodyLeft"/>
              <w:keepNext w:val="0"/>
              <w:keepLines w:val="0"/>
              <w:widowControl w:val="0"/>
              <w:rPr>
                <w:rFonts w:cs="Arial"/>
              </w:rPr>
            </w:pPr>
          </w:p>
        </w:tc>
      </w:tr>
      <w:tr w:rsidR="0006214C" w:rsidRPr="00080867" w14:paraId="77A61787" w14:textId="77777777" w:rsidTr="006C2DF8">
        <w:trPr>
          <w:cnfStyle w:val="000000100000" w:firstRow="0" w:lastRow="0" w:firstColumn="0" w:lastColumn="0" w:oddVBand="0" w:evenVBand="0" w:oddHBand="1" w:evenHBand="0" w:firstRowFirstColumn="0" w:firstRowLastColumn="0" w:lastRowFirstColumn="0" w:lastRowLastColumn="0"/>
          <w:jc w:val="center"/>
        </w:trPr>
        <w:tc>
          <w:tcPr>
            <w:tcW w:w="1620" w:type="dxa"/>
            <w:tcBorders>
              <w:right w:val="single" w:sz="18" w:space="0" w:color="000000"/>
            </w:tcBorders>
            <w:hideMark/>
          </w:tcPr>
          <w:p w14:paraId="185084A4" w14:textId="77777777" w:rsidR="0006214C" w:rsidRPr="00080867" w:rsidRDefault="0006214C" w:rsidP="006C2DF8">
            <w:pPr>
              <w:pStyle w:val="TableBodyLeft"/>
              <w:keepNext w:val="0"/>
              <w:keepLines w:val="0"/>
              <w:widowControl w:val="0"/>
              <w:rPr>
                <w:rFonts w:cs="Arial"/>
              </w:rPr>
            </w:pPr>
            <w:proofErr w:type="spellStart"/>
            <w:r w:rsidRPr="00080867">
              <w:rPr>
                <w:rFonts w:cs="Arial"/>
              </w:rPr>
              <w:t>tmax</w:t>
            </w:r>
            <w:proofErr w:type="spellEnd"/>
            <w:r w:rsidRPr="00080867">
              <w:rPr>
                <w:rFonts w:cs="Arial"/>
              </w:rPr>
              <w:t xml:space="preserve"> (units)</w:t>
            </w:r>
          </w:p>
        </w:tc>
        <w:tc>
          <w:tcPr>
            <w:tcW w:w="1216" w:type="dxa"/>
            <w:tcBorders>
              <w:left w:val="single" w:sz="18" w:space="0" w:color="000000"/>
            </w:tcBorders>
          </w:tcPr>
          <w:p w14:paraId="63FD558A" w14:textId="77777777" w:rsidR="0006214C" w:rsidRPr="00080867" w:rsidRDefault="0006214C" w:rsidP="006C2DF8">
            <w:pPr>
              <w:pStyle w:val="TableBodyLeft"/>
              <w:keepNext w:val="0"/>
              <w:keepLines w:val="0"/>
              <w:widowControl w:val="0"/>
              <w:rPr>
                <w:rFonts w:cs="Arial"/>
              </w:rPr>
            </w:pPr>
          </w:p>
        </w:tc>
        <w:tc>
          <w:tcPr>
            <w:tcW w:w="1135" w:type="dxa"/>
            <w:tcBorders>
              <w:right w:val="single" w:sz="6" w:space="0" w:color="000000"/>
            </w:tcBorders>
          </w:tcPr>
          <w:p w14:paraId="08C77C0B" w14:textId="77777777" w:rsidR="0006214C" w:rsidRPr="00080867" w:rsidRDefault="0006214C" w:rsidP="006C2DF8">
            <w:pPr>
              <w:pStyle w:val="TableBodyLeft"/>
              <w:keepNext w:val="0"/>
              <w:keepLines w:val="0"/>
              <w:widowControl w:val="0"/>
              <w:rPr>
                <w:rFonts w:cs="Arial"/>
              </w:rPr>
            </w:pPr>
          </w:p>
        </w:tc>
        <w:tc>
          <w:tcPr>
            <w:tcW w:w="1419" w:type="dxa"/>
            <w:tcBorders>
              <w:top w:val="single" w:sz="6" w:space="0" w:color="000000"/>
              <w:left w:val="single" w:sz="6" w:space="0" w:color="000000"/>
              <w:bottom w:val="single" w:sz="6" w:space="0" w:color="000000"/>
              <w:right w:val="double" w:sz="18" w:space="0" w:color="auto"/>
            </w:tcBorders>
          </w:tcPr>
          <w:p w14:paraId="67EE792D" w14:textId="77777777" w:rsidR="0006214C" w:rsidRPr="00080867" w:rsidRDefault="0006214C" w:rsidP="006C2DF8">
            <w:pPr>
              <w:pStyle w:val="TableBodyLeft"/>
              <w:keepNext w:val="0"/>
              <w:keepLines w:val="0"/>
              <w:widowControl w:val="0"/>
              <w:rPr>
                <w:rFonts w:cs="Arial"/>
              </w:rPr>
            </w:pPr>
          </w:p>
        </w:tc>
        <w:tc>
          <w:tcPr>
            <w:tcW w:w="1277" w:type="dxa"/>
            <w:tcBorders>
              <w:left w:val="double" w:sz="18" w:space="0" w:color="auto"/>
            </w:tcBorders>
          </w:tcPr>
          <w:p w14:paraId="42ABA29E" w14:textId="77777777" w:rsidR="0006214C" w:rsidRPr="00080867" w:rsidRDefault="0006214C" w:rsidP="006C2DF8">
            <w:pPr>
              <w:pStyle w:val="TableBodyLeft"/>
              <w:keepNext w:val="0"/>
              <w:keepLines w:val="0"/>
              <w:widowControl w:val="0"/>
              <w:rPr>
                <w:rFonts w:cs="Arial"/>
              </w:rPr>
            </w:pPr>
          </w:p>
        </w:tc>
        <w:tc>
          <w:tcPr>
            <w:tcW w:w="1135" w:type="dxa"/>
          </w:tcPr>
          <w:p w14:paraId="4D8A571F" w14:textId="77777777" w:rsidR="0006214C" w:rsidRPr="00080867" w:rsidRDefault="0006214C" w:rsidP="006C2DF8">
            <w:pPr>
              <w:pStyle w:val="TableBodyLeft"/>
              <w:keepNext w:val="0"/>
              <w:keepLines w:val="0"/>
              <w:widowControl w:val="0"/>
              <w:rPr>
                <w:rFonts w:cs="Arial"/>
              </w:rPr>
            </w:pPr>
          </w:p>
        </w:tc>
        <w:tc>
          <w:tcPr>
            <w:tcW w:w="1843" w:type="dxa"/>
          </w:tcPr>
          <w:p w14:paraId="4F3D244A" w14:textId="77777777" w:rsidR="0006214C" w:rsidRPr="00080867" w:rsidRDefault="0006214C" w:rsidP="006C2DF8">
            <w:pPr>
              <w:pStyle w:val="TableBodyLeft"/>
              <w:keepNext w:val="0"/>
              <w:keepLines w:val="0"/>
              <w:widowControl w:val="0"/>
              <w:rPr>
                <w:rFonts w:cs="Arial"/>
              </w:rPr>
            </w:pPr>
          </w:p>
        </w:tc>
      </w:tr>
      <w:tr w:rsidR="0006214C" w:rsidRPr="00080867" w14:paraId="2AEAE42F" w14:textId="77777777" w:rsidTr="006C2DF8">
        <w:trPr>
          <w:cnfStyle w:val="000000010000" w:firstRow="0" w:lastRow="0" w:firstColumn="0" w:lastColumn="0" w:oddVBand="0" w:evenVBand="0" w:oddHBand="0" w:evenHBand="1" w:firstRowFirstColumn="0" w:firstRowLastColumn="0" w:lastRowFirstColumn="0" w:lastRowLastColumn="0"/>
          <w:jc w:val="center"/>
        </w:trPr>
        <w:tc>
          <w:tcPr>
            <w:tcW w:w="1620" w:type="dxa"/>
            <w:tcBorders>
              <w:right w:val="single" w:sz="18" w:space="0" w:color="000000"/>
            </w:tcBorders>
            <w:hideMark/>
          </w:tcPr>
          <w:p w14:paraId="39E17E6B" w14:textId="77777777" w:rsidR="0006214C" w:rsidRPr="00080867" w:rsidRDefault="0006214C" w:rsidP="006C2DF8">
            <w:pPr>
              <w:pStyle w:val="TableBodyLeft"/>
              <w:keepNext w:val="0"/>
              <w:keepLines w:val="0"/>
              <w:widowControl w:val="0"/>
              <w:rPr>
                <w:rFonts w:cs="Arial"/>
              </w:rPr>
            </w:pPr>
            <w:r w:rsidRPr="00080867">
              <w:rPr>
                <w:rFonts w:cs="Arial"/>
              </w:rPr>
              <w:t>t½ (units)</w:t>
            </w:r>
          </w:p>
        </w:tc>
        <w:tc>
          <w:tcPr>
            <w:tcW w:w="1216" w:type="dxa"/>
            <w:tcBorders>
              <w:left w:val="single" w:sz="18" w:space="0" w:color="000000"/>
            </w:tcBorders>
          </w:tcPr>
          <w:p w14:paraId="1ABBA9C3" w14:textId="77777777" w:rsidR="0006214C" w:rsidRPr="00080867" w:rsidRDefault="0006214C" w:rsidP="006C2DF8">
            <w:pPr>
              <w:pStyle w:val="TableBodyLeft"/>
              <w:keepNext w:val="0"/>
              <w:keepLines w:val="0"/>
              <w:widowControl w:val="0"/>
              <w:rPr>
                <w:rFonts w:cs="Arial"/>
              </w:rPr>
            </w:pPr>
          </w:p>
        </w:tc>
        <w:tc>
          <w:tcPr>
            <w:tcW w:w="1135" w:type="dxa"/>
            <w:tcBorders>
              <w:right w:val="single" w:sz="6" w:space="0" w:color="000000"/>
            </w:tcBorders>
          </w:tcPr>
          <w:p w14:paraId="2C6C5DFB" w14:textId="77777777" w:rsidR="0006214C" w:rsidRPr="00080867" w:rsidRDefault="0006214C" w:rsidP="006C2DF8">
            <w:pPr>
              <w:pStyle w:val="TableBodyLeft"/>
              <w:keepNext w:val="0"/>
              <w:keepLines w:val="0"/>
              <w:widowControl w:val="0"/>
              <w:rPr>
                <w:rFonts w:cs="Arial"/>
              </w:rPr>
            </w:pPr>
          </w:p>
        </w:tc>
        <w:tc>
          <w:tcPr>
            <w:tcW w:w="1419" w:type="dxa"/>
            <w:tcBorders>
              <w:top w:val="single" w:sz="6" w:space="0" w:color="000000"/>
              <w:left w:val="single" w:sz="6" w:space="0" w:color="000000"/>
              <w:bottom w:val="single" w:sz="6" w:space="0" w:color="000000"/>
              <w:right w:val="double" w:sz="18" w:space="0" w:color="auto"/>
            </w:tcBorders>
          </w:tcPr>
          <w:p w14:paraId="545E2C3E" w14:textId="77777777" w:rsidR="0006214C" w:rsidRPr="00080867" w:rsidRDefault="0006214C" w:rsidP="006C2DF8">
            <w:pPr>
              <w:pStyle w:val="TableBodyLeft"/>
              <w:keepNext w:val="0"/>
              <w:keepLines w:val="0"/>
              <w:widowControl w:val="0"/>
              <w:rPr>
                <w:rFonts w:cs="Arial"/>
              </w:rPr>
            </w:pPr>
          </w:p>
        </w:tc>
        <w:tc>
          <w:tcPr>
            <w:tcW w:w="1277" w:type="dxa"/>
            <w:tcBorders>
              <w:left w:val="double" w:sz="18" w:space="0" w:color="auto"/>
            </w:tcBorders>
          </w:tcPr>
          <w:p w14:paraId="3BD419FE" w14:textId="77777777" w:rsidR="0006214C" w:rsidRPr="00080867" w:rsidRDefault="0006214C" w:rsidP="006C2DF8">
            <w:pPr>
              <w:pStyle w:val="TableBodyLeft"/>
              <w:keepNext w:val="0"/>
              <w:keepLines w:val="0"/>
              <w:widowControl w:val="0"/>
              <w:rPr>
                <w:rFonts w:cs="Arial"/>
              </w:rPr>
            </w:pPr>
          </w:p>
        </w:tc>
        <w:tc>
          <w:tcPr>
            <w:tcW w:w="1135" w:type="dxa"/>
          </w:tcPr>
          <w:p w14:paraId="52F60C73" w14:textId="77777777" w:rsidR="0006214C" w:rsidRPr="00080867" w:rsidRDefault="0006214C" w:rsidP="006C2DF8">
            <w:pPr>
              <w:pStyle w:val="TableBodyLeft"/>
              <w:keepNext w:val="0"/>
              <w:keepLines w:val="0"/>
              <w:widowControl w:val="0"/>
              <w:rPr>
                <w:rFonts w:cs="Arial"/>
              </w:rPr>
            </w:pPr>
          </w:p>
        </w:tc>
        <w:tc>
          <w:tcPr>
            <w:tcW w:w="1843" w:type="dxa"/>
          </w:tcPr>
          <w:p w14:paraId="44487630" w14:textId="77777777" w:rsidR="0006214C" w:rsidRPr="00080867" w:rsidRDefault="0006214C" w:rsidP="006C2DF8">
            <w:pPr>
              <w:pStyle w:val="TableBodyLeft"/>
              <w:keepNext w:val="0"/>
              <w:keepLines w:val="0"/>
              <w:widowControl w:val="0"/>
              <w:rPr>
                <w:rFonts w:cs="Arial"/>
              </w:rPr>
            </w:pPr>
          </w:p>
        </w:tc>
      </w:tr>
    </w:tbl>
    <w:p w14:paraId="1040A343" w14:textId="77777777" w:rsidR="0006214C" w:rsidRPr="00080867" w:rsidRDefault="0006214C" w:rsidP="0006214C">
      <w:pPr>
        <w:widowControl w:val="0"/>
        <w:tabs>
          <w:tab w:val="left" w:pos="851"/>
        </w:tabs>
        <w:spacing w:after="120"/>
        <w:ind w:left="567"/>
        <w:rPr>
          <w:rFonts w:cs="Arial"/>
          <w:lang w:val="en-GB" w:eastAsia="zh-CN"/>
        </w:rPr>
      </w:pPr>
    </w:p>
    <w:p w14:paraId="1AC4000F" w14:textId="77777777" w:rsidR="0006214C" w:rsidRPr="00080867" w:rsidRDefault="0006214C" w:rsidP="0006214C">
      <w:pPr>
        <w:widowControl w:val="0"/>
        <w:tabs>
          <w:tab w:val="left" w:pos="567"/>
          <w:tab w:val="left" w:pos="1080"/>
          <w:tab w:val="left" w:pos="2835"/>
        </w:tabs>
        <w:spacing w:before="120" w:after="120"/>
        <w:ind w:left="567" w:hanging="567"/>
        <w:rPr>
          <w:rFonts w:cs="Arial"/>
          <w:lang w:val="en-GB" w:eastAsia="zh-CN"/>
        </w:rPr>
      </w:pPr>
      <w:r w:rsidRPr="00080867">
        <w:rPr>
          <w:rFonts w:cs="Arial"/>
          <w:lang w:val="en-GB" w:eastAsia="zh-CN"/>
        </w:rPr>
        <w:t>d)</w:t>
      </w:r>
      <w:r w:rsidRPr="00080867">
        <w:rPr>
          <w:rFonts w:cs="Arial"/>
          <w:lang w:val="en-GB" w:eastAsia="zh-CN"/>
        </w:rPr>
        <w:tab/>
      </w:r>
      <w:r w:rsidRPr="00080867">
        <w:rPr>
          <w:rFonts w:cs="Arial"/>
          <w:u w:val="single"/>
          <w:lang w:val="en-GB" w:eastAsia="zh-CN"/>
        </w:rPr>
        <w:t>Ratio of AUC</w:t>
      </w:r>
      <w:r w:rsidRPr="00080867">
        <w:rPr>
          <w:rFonts w:cs="Arial"/>
          <w:u w:val="single"/>
          <w:vertAlign w:val="subscript"/>
          <w:lang w:val="en-GB" w:eastAsia="zh-CN"/>
        </w:rPr>
        <w:t>0-t</w:t>
      </w:r>
      <w:r w:rsidRPr="00080867">
        <w:rPr>
          <w:rFonts w:cs="Arial"/>
          <w:u w:val="single"/>
          <w:lang w:val="en-GB" w:eastAsia="zh-CN"/>
        </w:rPr>
        <w:t xml:space="preserve"> to AUC</w:t>
      </w:r>
      <w:r w:rsidRPr="00080867">
        <w:rPr>
          <w:rFonts w:cs="Arial"/>
          <w:u w:val="single"/>
          <w:vertAlign w:val="subscript"/>
          <w:lang w:val="en-GB" w:eastAsia="zh-CN"/>
        </w:rPr>
        <w:t>0-inf</w:t>
      </w:r>
    </w:p>
    <w:p w14:paraId="6C42F432" w14:textId="77777777" w:rsidR="0006214C" w:rsidRPr="00080867" w:rsidRDefault="0006214C" w:rsidP="0006214C">
      <w:pPr>
        <w:widowControl w:val="0"/>
        <w:spacing w:after="120"/>
        <w:ind w:left="567"/>
        <w:rPr>
          <w:rFonts w:cs="Arial"/>
          <w:i/>
          <w:iCs/>
          <w:lang w:val="en-GB" w:eastAsia="zh-CN"/>
        </w:rPr>
      </w:pPr>
      <w:r w:rsidRPr="00080867">
        <w:rPr>
          <w:rFonts w:cs="Arial"/>
          <w:i/>
          <w:iCs/>
          <w:lang w:val="en-GB" w:eastAsia="zh-CN"/>
        </w:rPr>
        <w:t>(State mean ratio for both test and reference, state location in submission where individual ratios can be found)</w:t>
      </w:r>
    </w:p>
    <w:p w14:paraId="5F9F1D92" w14:textId="77777777" w:rsidR="0006214C" w:rsidRPr="00080867" w:rsidRDefault="0006214C" w:rsidP="0006214C">
      <w:pPr>
        <w:widowControl w:val="0"/>
        <w:tabs>
          <w:tab w:val="left" w:pos="851"/>
        </w:tabs>
        <w:spacing w:after="120"/>
        <w:ind w:left="567"/>
        <w:rPr>
          <w:rFonts w:cs="Arial"/>
          <w:lang w:val="en-GB" w:eastAsia="zh-CN"/>
        </w:rPr>
      </w:pPr>
    </w:p>
    <w:p w14:paraId="763E4A2B" w14:textId="77777777" w:rsidR="0006214C" w:rsidRPr="00080867" w:rsidRDefault="0006214C" w:rsidP="0006214C">
      <w:pPr>
        <w:widowControl w:val="0"/>
        <w:tabs>
          <w:tab w:val="left" w:pos="851"/>
        </w:tabs>
        <w:spacing w:after="120"/>
        <w:ind w:left="567"/>
        <w:rPr>
          <w:rFonts w:cs="Arial"/>
          <w:lang w:val="en-GB" w:eastAsia="zh-CN"/>
        </w:rPr>
      </w:pPr>
    </w:p>
    <w:p w14:paraId="4EB0558C" w14:textId="77777777" w:rsidR="0006214C" w:rsidRPr="00080867" w:rsidRDefault="0006214C" w:rsidP="0006214C">
      <w:pPr>
        <w:pStyle w:val="Heading2"/>
        <w:keepNext w:val="0"/>
        <w:widowControl w:val="0"/>
        <w:numPr>
          <w:ilvl w:val="0"/>
          <w:numId w:val="0"/>
        </w:numPr>
        <w:ind w:left="567" w:hanging="567"/>
        <w:rPr>
          <w:rFonts w:cs="Arial"/>
        </w:rPr>
      </w:pPr>
      <w:r w:rsidRPr="00080867">
        <w:rPr>
          <w:rFonts w:cs="Arial"/>
        </w:rPr>
        <w:t>6.3</w:t>
      </w:r>
      <w:r w:rsidRPr="00080867">
        <w:rPr>
          <w:rFonts w:cs="Arial"/>
        </w:rPr>
        <w:tab/>
        <w:t>Statistical analysis</w:t>
      </w:r>
    </w:p>
    <w:p w14:paraId="5DCEB480" w14:textId="5AA030D3" w:rsidR="0006214C" w:rsidRPr="00080867" w:rsidRDefault="0006214C" w:rsidP="000B421F">
      <w:pPr>
        <w:widowControl w:val="0"/>
        <w:spacing w:after="120"/>
        <w:ind w:left="567"/>
        <w:jc w:val="both"/>
        <w:rPr>
          <w:rFonts w:cs="Arial"/>
          <w:i/>
          <w:iCs/>
          <w:color w:val="000000"/>
          <w:lang w:val="en-GB" w:eastAsia="zh-CN"/>
        </w:rPr>
      </w:pPr>
      <w:r w:rsidRPr="00080867">
        <w:rPr>
          <w:rFonts w:cs="Arial"/>
          <w:i/>
          <w:iCs/>
          <w:color w:val="000000"/>
          <w:lang w:val="en-GB" w:eastAsia="zh-CN"/>
        </w:rPr>
        <w:t>(State the method of calculation of the 90% confidence intervals for the ratio of test formulation over the reference formulation and indicate how treatment, period, sequence</w:t>
      </w:r>
      <w:r w:rsidR="007D69BB">
        <w:rPr>
          <w:rFonts w:cs="Arial"/>
          <w:i/>
          <w:iCs/>
          <w:color w:val="000000"/>
          <w:lang w:val="en-GB" w:eastAsia="zh-CN"/>
        </w:rPr>
        <w:t xml:space="preserve">, and subjects within the </w:t>
      </w:r>
      <w:r w:rsidRPr="00080867">
        <w:rPr>
          <w:rFonts w:cs="Arial"/>
          <w:i/>
          <w:iCs/>
          <w:color w:val="000000"/>
          <w:lang w:val="en-GB" w:eastAsia="zh-CN"/>
        </w:rPr>
        <w:t xml:space="preserve">sequence were included as factors in the ANOVA. Provide the following results from the ANOVA (parametric) on the </w:t>
      </w:r>
      <w:r w:rsidRPr="00080867">
        <w:rPr>
          <w:rFonts w:cs="Arial"/>
          <w:i/>
          <w:iCs/>
          <w:color w:val="000000"/>
          <w:lang w:val="en-GB" w:eastAsia="zh-CN"/>
        </w:rPr>
        <w:lastRenderedPageBreak/>
        <w:t>logarithmically transformed AUC</w:t>
      </w:r>
      <w:r w:rsidRPr="00080867">
        <w:rPr>
          <w:rFonts w:cs="Arial"/>
          <w:i/>
          <w:iCs/>
          <w:color w:val="000000"/>
          <w:vertAlign w:val="subscript"/>
          <w:lang w:val="en-GB" w:eastAsia="zh-CN"/>
        </w:rPr>
        <w:t xml:space="preserve">0-t </w:t>
      </w:r>
      <w:r w:rsidRPr="00080867">
        <w:rPr>
          <w:rFonts w:cs="Arial"/>
          <w:i/>
          <w:iCs/>
          <w:color w:val="000000"/>
          <w:lang w:val="en-GB" w:eastAsia="zh-CN"/>
        </w:rPr>
        <w:t>and C</w:t>
      </w:r>
      <w:r w:rsidRPr="00080867">
        <w:rPr>
          <w:rFonts w:cs="Arial"/>
          <w:i/>
          <w:iCs/>
          <w:color w:val="000000"/>
          <w:vertAlign w:val="subscript"/>
          <w:lang w:val="en-GB" w:eastAsia="zh-CN"/>
        </w:rPr>
        <w:t>MAX</w:t>
      </w:r>
      <w:r w:rsidRPr="00080867">
        <w:rPr>
          <w:rFonts w:cs="Arial"/>
          <w:i/>
          <w:iCs/>
          <w:color w:val="000000"/>
          <w:lang w:val="en-GB" w:eastAsia="zh-CN"/>
        </w:rPr>
        <w:t xml:space="preserve"> and other relevant parameters. State </w:t>
      </w:r>
      <w:r w:rsidR="000B421F" w:rsidRPr="00080867">
        <w:rPr>
          <w:rFonts w:cs="Arial"/>
          <w:i/>
          <w:iCs/>
          <w:color w:val="000000"/>
          <w:lang w:val="en-GB" w:eastAsia="zh-CN"/>
        </w:rPr>
        <w:t>software used</w:t>
      </w:r>
      <w:r w:rsidRPr="00080867">
        <w:rPr>
          <w:rFonts w:cs="Arial"/>
          <w:i/>
          <w:iCs/>
          <w:color w:val="000000"/>
          <w:lang w:val="en-GB" w:eastAsia="zh-CN"/>
        </w:rPr>
        <w:t xml:space="preserve"> for computing ANOVA.)</w:t>
      </w:r>
    </w:p>
    <w:p w14:paraId="5DEF67C4" w14:textId="77777777" w:rsidR="0006214C" w:rsidRPr="00080867" w:rsidRDefault="0006214C" w:rsidP="0006214C">
      <w:pPr>
        <w:widowControl w:val="0"/>
        <w:tabs>
          <w:tab w:val="left" w:pos="851"/>
        </w:tabs>
        <w:spacing w:after="120"/>
        <w:ind w:left="567"/>
        <w:rPr>
          <w:rFonts w:cs="Arial"/>
          <w:lang w:val="en-GB" w:eastAsia="zh-CN"/>
        </w:rPr>
      </w:pPr>
    </w:p>
    <w:p w14:paraId="446CBF2B" w14:textId="77777777" w:rsidR="0006214C" w:rsidRPr="00080867" w:rsidRDefault="0006214C" w:rsidP="0006214C">
      <w:pPr>
        <w:widowControl w:val="0"/>
        <w:tabs>
          <w:tab w:val="left" w:pos="851"/>
        </w:tabs>
        <w:spacing w:after="120"/>
        <w:ind w:left="567"/>
        <w:rPr>
          <w:rFonts w:cs="Arial"/>
          <w:lang w:val="en-GB" w:eastAsia="zh-CN"/>
        </w:rPr>
      </w:pPr>
    </w:p>
    <w:p w14:paraId="1AEE9CDB" w14:textId="4E7DFB86" w:rsidR="0006214C" w:rsidRPr="00080867" w:rsidRDefault="0006214C" w:rsidP="0006214C">
      <w:pPr>
        <w:widowControl w:val="0"/>
        <w:tabs>
          <w:tab w:val="left" w:pos="567"/>
          <w:tab w:val="left" w:pos="1080"/>
          <w:tab w:val="left" w:pos="2835"/>
        </w:tabs>
        <w:spacing w:before="120" w:after="120"/>
        <w:ind w:left="567" w:hanging="567"/>
        <w:rPr>
          <w:rFonts w:cs="Arial"/>
          <w:u w:val="single"/>
          <w:lang w:val="en-GB" w:eastAsia="zh-CN"/>
        </w:rPr>
      </w:pPr>
      <w:r w:rsidRPr="00080867">
        <w:rPr>
          <w:rFonts w:cs="Arial"/>
          <w:lang w:val="en-GB" w:eastAsia="zh-CN"/>
        </w:rPr>
        <w:t>a)</w:t>
      </w:r>
      <w:r w:rsidRPr="00080867">
        <w:rPr>
          <w:rFonts w:cs="Arial"/>
          <w:lang w:val="en-GB" w:eastAsia="zh-CN"/>
        </w:rPr>
        <w:tab/>
      </w:r>
      <w:r w:rsidRPr="00080867">
        <w:rPr>
          <w:rFonts w:cs="Arial"/>
          <w:u w:val="single"/>
          <w:lang w:val="en-GB" w:eastAsia="zh-CN"/>
        </w:rPr>
        <w:t>Geometric means, results from ANOVA, Degrees of Freedom (DF)</w:t>
      </w:r>
      <w:r w:rsidR="007D69BB">
        <w:rPr>
          <w:rFonts w:cs="Arial"/>
          <w:u w:val="single"/>
          <w:lang w:val="en-GB" w:eastAsia="zh-CN"/>
        </w:rPr>
        <w:t>,</w:t>
      </w:r>
      <w:r w:rsidRPr="00080867">
        <w:rPr>
          <w:rFonts w:cs="Arial"/>
          <w:u w:val="single"/>
          <w:lang w:val="en-GB" w:eastAsia="zh-CN"/>
        </w:rPr>
        <w:t xml:space="preserve"> and derived CV (intra-subject) </w:t>
      </w:r>
    </w:p>
    <w:tbl>
      <w:tblPr>
        <w:tblStyle w:val="TableProfessional"/>
        <w:tblW w:w="9579" w:type="dxa"/>
        <w:jc w:val="center"/>
        <w:tblInd w:w="0" w:type="dxa"/>
        <w:tblLayout w:type="fixed"/>
        <w:tblLook w:val="04A0" w:firstRow="1" w:lastRow="0" w:firstColumn="1" w:lastColumn="0" w:noHBand="0" w:noVBand="1"/>
      </w:tblPr>
      <w:tblGrid>
        <w:gridCol w:w="1745"/>
        <w:gridCol w:w="1134"/>
        <w:gridCol w:w="1211"/>
        <w:gridCol w:w="1419"/>
        <w:gridCol w:w="1418"/>
        <w:gridCol w:w="1419"/>
        <w:gridCol w:w="1233"/>
      </w:tblGrid>
      <w:tr w:rsidR="0006214C" w:rsidRPr="00080867" w14:paraId="0773238F" w14:textId="77777777" w:rsidTr="006C2DF8">
        <w:trPr>
          <w:cnfStyle w:val="100000000000" w:firstRow="1" w:lastRow="0" w:firstColumn="0" w:lastColumn="0" w:oddVBand="0" w:evenVBand="0" w:oddHBand="0" w:evenHBand="0" w:firstRowFirstColumn="0" w:firstRowLastColumn="0" w:lastRowFirstColumn="0" w:lastRowLastColumn="0"/>
          <w:jc w:val="center"/>
        </w:trPr>
        <w:tc>
          <w:tcPr>
            <w:tcW w:w="1745" w:type="dxa"/>
            <w:hideMark/>
          </w:tcPr>
          <w:p w14:paraId="4F0434EE" w14:textId="77777777" w:rsidR="0006214C" w:rsidRPr="00080867" w:rsidRDefault="0006214C" w:rsidP="006C2DF8">
            <w:pPr>
              <w:pStyle w:val="TableHeading"/>
              <w:keepNext w:val="0"/>
              <w:keepLines w:val="0"/>
              <w:widowControl w:val="0"/>
              <w:jc w:val="center"/>
              <w:rPr>
                <w:rFonts w:cs="Arial"/>
              </w:rPr>
            </w:pPr>
            <w:r w:rsidRPr="00080867">
              <w:rPr>
                <w:rFonts w:cs="Arial"/>
              </w:rPr>
              <w:t>Parameter</w:t>
            </w:r>
          </w:p>
        </w:tc>
        <w:tc>
          <w:tcPr>
            <w:tcW w:w="1134" w:type="dxa"/>
            <w:hideMark/>
          </w:tcPr>
          <w:p w14:paraId="6F6F7137" w14:textId="77777777" w:rsidR="0006214C" w:rsidRPr="00080867" w:rsidRDefault="0006214C" w:rsidP="006C2DF8">
            <w:pPr>
              <w:pStyle w:val="TableHeading"/>
              <w:keepNext w:val="0"/>
              <w:keepLines w:val="0"/>
              <w:widowControl w:val="0"/>
              <w:jc w:val="center"/>
              <w:rPr>
                <w:rFonts w:cs="Arial"/>
              </w:rPr>
            </w:pPr>
            <w:r w:rsidRPr="00080867">
              <w:rPr>
                <w:rFonts w:cs="Arial"/>
              </w:rPr>
              <w:t>Test</w:t>
            </w:r>
          </w:p>
        </w:tc>
        <w:tc>
          <w:tcPr>
            <w:tcW w:w="1211" w:type="dxa"/>
            <w:hideMark/>
          </w:tcPr>
          <w:p w14:paraId="21573442" w14:textId="77777777" w:rsidR="0006214C" w:rsidRPr="00080867" w:rsidRDefault="0006214C" w:rsidP="006C2DF8">
            <w:pPr>
              <w:pStyle w:val="TableHeading"/>
              <w:keepNext w:val="0"/>
              <w:keepLines w:val="0"/>
              <w:widowControl w:val="0"/>
              <w:jc w:val="center"/>
              <w:rPr>
                <w:rFonts w:cs="Arial"/>
              </w:rPr>
            </w:pPr>
            <w:r w:rsidRPr="00080867">
              <w:rPr>
                <w:rFonts w:cs="Arial"/>
              </w:rPr>
              <w:t>Reference</w:t>
            </w:r>
            <w:r w:rsidRPr="00080867">
              <w:rPr>
                <w:rFonts w:cs="Arial"/>
              </w:rPr>
              <w:fldChar w:fldCharType="begin"/>
            </w:r>
            <w:r w:rsidRPr="00080867">
              <w:rPr>
                <w:rFonts w:cs="Arial"/>
              </w:rPr>
              <w:instrText xml:space="preserve"> SEQ CHAPTER \h \r 1</w:instrText>
            </w:r>
            <w:r w:rsidRPr="00080867">
              <w:rPr>
                <w:rFonts w:cs="Arial"/>
              </w:rPr>
              <w:fldChar w:fldCharType="end"/>
            </w:r>
          </w:p>
        </w:tc>
        <w:tc>
          <w:tcPr>
            <w:tcW w:w="1419" w:type="dxa"/>
            <w:hideMark/>
          </w:tcPr>
          <w:p w14:paraId="297C8365" w14:textId="77777777" w:rsidR="0006214C" w:rsidRPr="00080867" w:rsidRDefault="0006214C" w:rsidP="006C2DF8">
            <w:pPr>
              <w:pStyle w:val="TableHeading"/>
              <w:keepNext w:val="0"/>
              <w:keepLines w:val="0"/>
              <w:widowControl w:val="0"/>
              <w:jc w:val="center"/>
              <w:rPr>
                <w:rFonts w:cs="Arial"/>
              </w:rPr>
            </w:pPr>
            <w:r w:rsidRPr="00080867">
              <w:rPr>
                <w:rFonts w:cs="Arial"/>
              </w:rPr>
              <w:t>% Ratio of</w:t>
            </w:r>
          </w:p>
          <w:p w14:paraId="28C9951B" w14:textId="77777777" w:rsidR="0006214C" w:rsidRPr="00080867" w:rsidRDefault="0006214C" w:rsidP="006C2DF8">
            <w:pPr>
              <w:pStyle w:val="TableHeading"/>
              <w:keepNext w:val="0"/>
              <w:keepLines w:val="0"/>
              <w:widowControl w:val="0"/>
              <w:jc w:val="center"/>
              <w:rPr>
                <w:rFonts w:cs="Arial"/>
              </w:rPr>
            </w:pPr>
            <w:r w:rsidRPr="00080867">
              <w:rPr>
                <w:rFonts w:cs="Arial"/>
              </w:rPr>
              <w:t>geometric means</w:t>
            </w:r>
          </w:p>
        </w:tc>
        <w:tc>
          <w:tcPr>
            <w:tcW w:w="1418" w:type="dxa"/>
            <w:hideMark/>
          </w:tcPr>
          <w:p w14:paraId="5869F75C" w14:textId="77777777" w:rsidR="0006214C" w:rsidRPr="00080867" w:rsidRDefault="0006214C" w:rsidP="006C2DF8">
            <w:pPr>
              <w:pStyle w:val="TableHeading"/>
              <w:keepNext w:val="0"/>
              <w:keepLines w:val="0"/>
              <w:widowControl w:val="0"/>
              <w:jc w:val="center"/>
              <w:rPr>
                <w:rFonts w:cs="Arial"/>
              </w:rPr>
            </w:pPr>
            <w:r w:rsidRPr="00080867">
              <w:rPr>
                <w:rFonts w:cs="Arial"/>
              </w:rPr>
              <w:t>90 % Confidence interval</w:t>
            </w:r>
          </w:p>
        </w:tc>
        <w:tc>
          <w:tcPr>
            <w:tcW w:w="1419" w:type="dxa"/>
            <w:hideMark/>
          </w:tcPr>
          <w:p w14:paraId="74437A5B" w14:textId="77777777" w:rsidR="0006214C" w:rsidRPr="00080867" w:rsidRDefault="0006214C" w:rsidP="006C2DF8">
            <w:pPr>
              <w:pStyle w:val="TableHeading"/>
              <w:keepNext w:val="0"/>
              <w:keepLines w:val="0"/>
              <w:widowControl w:val="0"/>
              <w:jc w:val="center"/>
              <w:rPr>
                <w:rFonts w:cs="Arial"/>
              </w:rPr>
            </w:pPr>
            <w:r w:rsidRPr="00080867">
              <w:rPr>
                <w:rFonts w:cs="Arial"/>
              </w:rPr>
              <w:t>DF</w:t>
            </w:r>
          </w:p>
        </w:tc>
        <w:tc>
          <w:tcPr>
            <w:tcW w:w="1233" w:type="dxa"/>
            <w:hideMark/>
          </w:tcPr>
          <w:p w14:paraId="5BB9F183" w14:textId="77777777" w:rsidR="0006214C" w:rsidRPr="00080867" w:rsidRDefault="0006214C" w:rsidP="006C2DF8">
            <w:pPr>
              <w:pStyle w:val="TableHeading"/>
              <w:keepNext w:val="0"/>
              <w:keepLines w:val="0"/>
              <w:widowControl w:val="0"/>
              <w:jc w:val="center"/>
              <w:rPr>
                <w:rFonts w:cs="Arial"/>
              </w:rPr>
            </w:pPr>
            <w:r w:rsidRPr="00080867">
              <w:rPr>
                <w:rFonts w:cs="Arial"/>
              </w:rPr>
              <w:t>CV (%)</w:t>
            </w:r>
          </w:p>
        </w:tc>
      </w:tr>
      <w:tr w:rsidR="0006214C" w:rsidRPr="00080867" w14:paraId="49E956F0" w14:textId="77777777" w:rsidTr="006C2DF8">
        <w:trPr>
          <w:cnfStyle w:val="000000100000" w:firstRow="0" w:lastRow="0" w:firstColumn="0" w:lastColumn="0" w:oddVBand="0" w:evenVBand="0" w:oddHBand="1" w:evenHBand="0" w:firstRowFirstColumn="0" w:firstRowLastColumn="0" w:lastRowFirstColumn="0" w:lastRowLastColumn="0"/>
          <w:jc w:val="center"/>
        </w:trPr>
        <w:tc>
          <w:tcPr>
            <w:tcW w:w="1745" w:type="dxa"/>
            <w:hideMark/>
          </w:tcPr>
          <w:p w14:paraId="6727C6D1" w14:textId="77777777" w:rsidR="0006214C" w:rsidRPr="00080867" w:rsidRDefault="0006214C" w:rsidP="006C2DF8">
            <w:pPr>
              <w:pStyle w:val="TableBodyLeft"/>
              <w:keepNext w:val="0"/>
              <w:keepLines w:val="0"/>
              <w:widowControl w:val="0"/>
              <w:rPr>
                <w:rFonts w:cs="Arial"/>
              </w:rPr>
            </w:pPr>
            <w:r w:rsidRPr="00080867">
              <w:rPr>
                <w:rFonts w:cs="Arial"/>
              </w:rPr>
              <w:t>AUC0-t (units)</w:t>
            </w:r>
          </w:p>
        </w:tc>
        <w:tc>
          <w:tcPr>
            <w:tcW w:w="1134" w:type="dxa"/>
          </w:tcPr>
          <w:p w14:paraId="7C031DA8" w14:textId="77777777" w:rsidR="0006214C" w:rsidRPr="00080867" w:rsidRDefault="0006214C" w:rsidP="006C2DF8">
            <w:pPr>
              <w:pStyle w:val="TableBodyLeft"/>
              <w:keepNext w:val="0"/>
              <w:keepLines w:val="0"/>
              <w:widowControl w:val="0"/>
              <w:rPr>
                <w:rFonts w:cs="Arial"/>
              </w:rPr>
            </w:pPr>
          </w:p>
        </w:tc>
        <w:tc>
          <w:tcPr>
            <w:tcW w:w="1211" w:type="dxa"/>
          </w:tcPr>
          <w:p w14:paraId="1E95BF27" w14:textId="77777777" w:rsidR="0006214C" w:rsidRPr="00080867" w:rsidRDefault="0006214C" w:rsidP="006C2DF8">
            <w:pPr>
              <w:pStyle w:val="TableBodyLeft"/>
              <w:keepNext w:val="0"/>
              <w:keepLines w:val="0"/>
              <w:widowControl w:val="0"/>
              <w:rPr>
                <w:rFonts w:cs="Arial"/>
              </w:rPr>
            </w:pPr>
          </w:p>
        </w:tc>
        <w:tc>
          <w:tcPr>
            <w:tcW w:w="1419" w:type="dxa"/>
          </w:tcPr>
          <w:p w14:paraId="71D2FE3A" w14:textId="77777777" w:rsidR="0006214C" w:rsidRPr="00080867" w:rsidRDefault="0006214C" w:rsidP="006C2DF8">
            <w:pPr>
              <w:pStyle w:val="TableBodyLeft"/>
              <w:keepNext w:val="0"/>
              <w:keepLines w:val="0"/>
              <w:widowControl w:val="0"/>
              <w:rPr>
                <w:rFonts w:cs="Arial"/>
              </w:rPr>
            </w:pPr>
          </w:p>
        </w:tc>
        <w:tc>
          <w:tcPr>
            <w:tcW w:w="1418" w:type="dxa"/>
          </w:tcPr>
          <w:p w14:paraId="466FE6B7" w14:textId="77777777" w:rsidR="0006214C" w:rsidRPr="00080867" w:rsidRDefault="0006214C" w:rsidP="006C2DF8">
            <w:pPr>
              <w:pStyle w:val="TableBodyLeft"/>
              <w:keepNext w:val="0"/>
              <w:keepLines w:val="0"/>
              <w:widowControl w:val="0"/>
              <w:rPr>
                <w:rFonts w:cs="Arial"/>
              </w:rPr>
            </w:pPr>
          </w:p>
        </w:tc>
        <w:tc>
          <w:tcPr>
            <w:tcW w:w="1419" w:type="dxa"/>
          </w:tcPr>
          <w:p w14:paraId="4DF2C6D5" w14:textId="77777777" w:rsidR="0006214C" w:rsidRPr="00080867" w:rsidRDefault="0006214C" w:rsidP="006C2DF8">
            <w:pPr>
              <w:pStyle w:val="TableBodyLeft"/>
              <w:keepNext w:val="0"/>
              <w:keepLines w:val="0"/>
              <w:widowControl w:val="0"/>
              <w:rPr>
                <w:rFonts w:cs="Arial"/>
              </w:rPr>
            </w:pPr>
          </w:p>
        </w:tc>
        <w:tc>
          <w:tcPr>
            <w:tcW w:w="1233" w:type="dxa"/>
          </w:tcPr>
          <w:p w14:paraId="75C2B6BD" w14:textId="77777777" w:rsidR="0006214C" w:rsidRPr="00080867" w:rsidRDefault="0006214C" w:rsidP="006C2DF8">
            <w:pPr>
              <w:pStyle w:val="TableBodyLeft"/>
              <w:keepNext w:val="0"/>
              <w:keepLines w:val="0"/>
              <w:widowControl w:val="0"/>
              <w:rPr>
                <w:rFonts w:cs="Arial"/>
              </w:rPr>
            </w:pPr>
          </w:p>
        </w:tc>
      </w:tr>
      <w:tr w:rsidR="0006214C" w:rsidRPr="00080867" w14:paraId="7CDC4AB8" w14:textId="77777777" w:rsidTr="006C2DF8">
        <w:trPr>
          <w:cnfStyle w:val="000000010000" w:firstRow="0" w:lastRow="0" w:firstColumn="0" w:lastColumn="0" w:oddVBand="0" w:evenVBand="0" w:oddHBand="0" w:evenHBand="1" w:firstRowFirstColumn="0" w:firstRowLastColumn="0" w:lastRowFirstColumn="0" w:lastRowLastColumn="0"/>
          <w:jc w:val="center"/>
        </w:trPr>
        <w:tc>
          <w:tcPr>
            <w:tcW w:w="1745" w:type="dxa"/>
            <w:hideMark/>
          </w:tcPr>
          <w:p w14:paraId="17B90CC8" w14:textId="77777777" w:rsidR="0006214C" w:rsidRPr="00080867" w:rsidRDefault="0006214C" w:rsidP="006C2DF8">
            <w:pPr>
              <w:pStyle w:val="TableBodyLeft"/>
              <w:keepNext w:val="0"/>
              <w:keepLines w:val="0"/>
              <w:widowControl w:val="0"/>
              <w:rPr>
                <w:rFonts w:cs="Arial"/>
              </w:rPr>
            </w:pPr>
            <w:r w:rsidRPr="00080867">
              <w:rPr>
                <w:rFonts w:cs="Arial"/>
              </w:rPr>
              <w:t>AUC0-inf (units)</w:t>
            </w:r>
          </w:p>
        </w:tc>
        <w:tc>
          <w:tcPr>
            <w:tcW w:w="1134" w:type="dxa"/>
          </w:tcPr>
          <w:p w14:paraId="312C1519" w14:textId="77777777" w:rsidR="0006214C" w:rsidRPr="00080867" w:rsidRDefault="0006214C" w:rsidP="006C2DF8">
            <w:pPr>
              <w:pStyle w:val="TableBodyLeft"/>
              <w:keepNext w:val="0"/>
              <w:keepLines w:val="0"/>
              <w:widowControl w:val="0"/>
              <w:rPr>
                <w:rFonts w:cs="Arial"/>
              </w:rPr>
            </w:pPr>
          </w:p>
        </w:tc>
        <w:tc>
          <w:tcPr>
            <w:tcW w:w="1211" w:type="dxa"/>
          </w:tcPr>
          <w:p w14:paraId="03321BA7" w14:textId="77777777" w:rsidR="0006214C" w:rsidRPr="00080867" w:rsidRDefault="0006214C" w:rsidP="006C2DF8">
            <w:pPr>
              <w:pStyle w:val="TableBodyLeft"/>
              <w:keepNext w:val="0"/>
              <w:keepLines w:val="0"/>
              <w:widowControl w:val="0"/>
              <w:rPr>
                <w:rFonts w:cs="Arial"/>
              </w:rPr>
            </w:pPr>
          </w:p>
        </w:tc>
        <w:tc>
          <w:tcPr>
            <w:tcW w:w="1419" w:type="dxa"/>
          </w:tcPr>
          <w:p w14:paraId="345B98A8" w14:textId="77777777" w:rsidR="0006214C" w:rsidRPr="00080867" w:rsidRDefault="0006214C" w:rsidP="006C2DF8">
            <w:pPr>
              <w:pStyle w:val="TableBodyLeft"/>
              <w:keepNext w:val="0"/>
              <w:keepLines w:val="0"/>
              <w:widowControl w:val="0"/>
              <w:rPr>
                <w:rFonts w:cs="Arial"/>
              </w:rPr>
            </w:pPr>
          </w:p>
        </w:tc>
        <w:tc>
          <w:tcPr>
            <w:tcW w:w="1418" w:type="dxa"/>
          </w:tcPr>
          <w:p w14:paraId="38FC2759" w14:textId="77777777" w:rsidR="0006214C" w:rsidRPr="00080867" w:rsidRDefault="0006214C" w:rsidP="006C2DF8">
            <w:pPr>
              <w:pStyle w:val="TableBodyLeft"/>
              <w:keepNext w:val="0"/>
              <w:keepLines w:val="0"/>
              <w:widowControl w:val="0"/>
              <w:rPr>
                <w:rFonts w:cs="Arial"/>
              </w:rPr>
            </w:pPr>
          </w:p>
        </w:tc>
        <w:tc>
          <w:tcPr>
            <w:tcW w:w="1419" w:type="dxa"/>
          </w:tcPr>
          <w:p w14:paraId="3C7E424C" w14:textId="77777777" w:rsidR="0006214C" w:rsidRPr="00080867" w:rsidRDefault="0006214C" w:rsidP="006C2DF8">
            <w:pPr>
              <w:pStyle w:val="TableBodyLeft"/>
              <w:keepNext w:val="0"/>
              <w:keepLines w:val="0"/>
              <w:widowControl w:val="0"/>
              <w:rPr>
                <w:rFonts w:cs="Arial"/>
              </w:rPr>
            </w:pPr>
          </w:p>
        </w:tc>
        <w:tc>
          <w:tcPr>
            <w:tcW w:w="1233" w:type="dxa"/>
          </w:tcPr>
          <w:p w14:paraId="52C22397" w14:textId="77777777" w:rsidR="0006214C" w:rsidRPr="00080867" w:rsidRDefault="0006214C" w:rsidP="006C2DF8">
            <w:pPr>
              <w:pStyle w:val="TableBodyLeft"/>
              <w:keepNext w:val="0"/>
              <w:keepLines w:val="0"/>
              <w:widowControl w:val="0"/>
              <w:rPr>
                <w:rFonts w:cs="Arial"/>
              </w:rPr>
            </w:pPr>
          </w:p>
        </w:tc>
      </w:tr>
      <w:tr w:rsidR="0006214C" w:rsidRPr="00080867" w14:paraId="5C8A05D8" w14:textId="77777777" w:rsidTr="006C2DF8">
        <w:trPr>
          <w:cnfStyle w:val="000000100000" w:firstRow="0" w:lastRow="0" w:firstColumn="0" w:lastColumn="0" w:oddVBand="0" w:evenVBand="0" w:oddHBand="1" w:evenHBand="0" w:firstRowFirstColumn="0" w:firstRowLastColumn="0" w:lastRowFirstColumn="0" w:lastRowLastColumn="0"/>
          <w:jc w:val="center"/>
        </w:trPr>
        <w:tc>
          <w:tcPr>
            <w:tcW w:w="1745" w:type="dxa"/>
            <w:hideMark/>
          </w:tcPr>
          <w:p w14:paraId="2A2B6025" w14:textId="77777777" w:rsidR="0006214C" w:rsidRPr="00080867" w:rsidRDefault="0006214C" w:rsidP="006C2DF8">
            <w:pPr>
              <w:pStyle w:val="TableBodyLeft"/>
              <w:keepNext w:val="0"/>
              <w:keepLines w:val="0"/>
              <w:widowControl w:val="0"/>
              <w:rPr>
                <w:rFonts w:cs="Arial"/>
              </w:rPr>
            </w:pPr>
            <w:proofErr w:type="spellStart"/>
            <w:r w:rsidRPr="00080867">
              <w:rPr>
                <w:rFonts w:cs="Arial"/>
              </w:rPr>
              <w:t>Cmax</w:t>
            </w:r>
            <w:proofErr w:type="spellEnd"/>
            <w:r w:rsidRPr="00080867">
              <w:rPr>
                <w:rFonts w:cs="Arial"/>
              </w:rPr>
              <w:t xml:space="preserve"> (units)</w:t>
            </w:r>
          </w:p>
        </w:tc>
        <w:tc>
          <w:tcPr>
            <w:tcW w:w="1134" w:type="dxa"/>
          </w:tcPr>
          <w:p w14:paraId="5D14231D" w14:textId="77777777" w:rsidR="0006214C" w:rsidRPr="00080867" w:rsidRDefault="0006214C" w:rsidP="006C2DF8">
            <w:pPr>
              <w:pStyle w:val="TableBodyLeft"/>
              <w:keepNext w:val="0"/>
              <w:keepLines w:val="0"/>
              <w:widowControl w:val="0"/>
              <w:rPr>
                <w:rFonts w:cs="Arial"/>
              </w:rPr>
            </w:pPr>
          </w:p>
        </w:tc>
        <w:tc>
          <w:tcPr>
            <w:tcW w:w="1211" w:type="dxa"/>
          </w:tcPr>
          <w:p w14:paraId="6893E7CC" w14:textId="77777777" w:rsidR="0006214C" w:rsidRPr="00080867" w:rsidRDefault="0006214C" w:rsidP="006C2DF8">
            <w:pPr>
              <w:pStyle w:val="TableBodyLeft"/>
              <w:keepNext w:val="0"/>
              <w:keepLines w:val="0"/>
              <w:widowControl w:val="0"/>
              <w:rPr>
                <w:rFonts w:cs="Arial"/>
              </w:rPr>
            </w:pPr>
          </w:p>
        </w:tc>
        <w:tc>
          <w:tcPr>
            <w:tcW w:w="1419" w:type="dxa"/>
          </w:tcPr>
          <w:p w14:paraId="0D307C44" w14:textId="77777777" w:rsidR="0006214C" w:rsidRPr="00080867" w:rsidRDefault="0006214C" w:rsidP="006C2DF8">
            <w:pPr>
              <w:pStyle w:val="TableBodyLeft"/>
              <w:keepNext w:val="0"/>
              <w:keepLines w:val="0"/>
              <w:widowControl w:val="0"/>
              <w:rPr>
                <w:rFonts w:cs="Arial"/>
              </w:rPr>
            </w:pPr>
          </w:p>
        </w:tc>
        <w:tc>
          <w:tcPr>
            <w:tcW w:w="1418" w:type="dxa"/>
          </w:tcPr>
          <w:p w14:paraId="181BF98C" w14:textId="77777777" w:rsidR="0006214C" w:rsidRPr="00080867" w:rsidRDefault="0006214C" w:rsidP="006C2DF8">
            <w:pPr>
              <w:pStyle w:val="TableBodyLeft"/>
              <w:keepNext w:val="0"/>
              <w:keepLines w:val="0"/>
              <w:widowControl w:val="0"/>
              <w:rPr>
                <w:rFonts w:cs="Arial"/>
              </w:rPr>
            </w:pPr>
          </w:p>
        </w:tc>
        <w:tc>
          <w:tcPr>
            <w:tcW w:w="1419" w:type="dxa"/>
          </w:tcPr>
          <w:p w14:paraId="04413639" w14:textId="77777777" w:rsidR="0006214C" w:rsidRPr="00080867" w:rsidRDefault="0006214C" w:rsidP="006C2DF8">
            <w:pPr>
              <w:pStyle w:val="TableBodyLeft"/>
              <w:keepNext w:val="0"/>
              <w:keepLines w:val="0"/>
              <w:widowControl w:val="0"/>
              <w:rPr>
                <w:rFonts w:cs="Arial"/>
              </w:rPr>
            </w:pPr>
          </w:p>
        </w:tc>
        <w:tc>
          <w:tcPr>
            <w:tcW w:w="1233" w:type="dxa"/>
          </w:tcPr>
          <w:p w14:paraId="54C9CB53" w14:textId="77777777" w:rsidR="0006214C" w:rsidRPr="00080867" w:rsidRDefault="0006214C" w:rsidP="006C2DF8">
            <w:pPr>
              <w:pStyle w:val="TableBodyLeft"/>
              <w:keepNext w:val="0"/>
              <w:keepLines w:val="0"/>
              <w:widowControl w:val="0"/>
              <w:rPr>
                <w:rFonts w:cs="Arial"/>
              </w:rPr>
            </w:pPr>
          </w:p>
        </w:tc>
      </w:tr>
    </w:tbl>
    <w:p w14:paraId="360F0F61" w14:textId="77777777" w:rsidR="0006214C" w:rsidRPr="00080867" w:rsidRDefault="0006214C" w:rsidP="0006214C">
      <w:pPr>
        <w:widowControl w:val="0"/>
        <w:tabs>
          <w:tab w:val="left" w:pos="851"/>
        </w:tabs>
        <w:spacing w:after="120"/>
        <w:ind w:left="567"/>
        <w:rPr>
          <w:rFonts w:cs="Arial"/>
          <w:sz w:val="24"/>
          <w:szCs w:val="24"/>
          <w:lang w:val="en-GB"/>
        </w:rPr>
      </w:pPr>
    </w:p>
    <w:p w14:paraId="7ACDC2E4" w14:textId="77777777" w:rsidR="0006214C" w:rsidRPr="00080867" w:rsidRDefault="0006214C" w:rsidP="0006214C">
      <w:pPr>
        <w:widowControl w:val="0"/>
        <w:tabs>
          <w:tab w:val="left" w:pos="567"/>
          <w:tab w:val="left" w:pos="1080"/>
          <w:tab w:val="left" w:pos="2835"/>
        </w:tabs>
        <w:spacing w:before="120" w:after="120"/>
        <w:ind w:left="567" w:hanging="567"/>
        <w:rPr>
          <w:rFonts w:cs="Arial"/>
          <w:u w:val="single"/>
          <w:lang w:val="en-GB" w:eastAsia="zh-CN"/>
        </w:rPr>
      </w:pPr>
      <w:r w:rsidRPr="00080867">
        <w:rPr>
          <w:rFonts w:cs="Arial"/>
          <w:lang w:val="en-GB" w:eastAsia="zh-CN"/>
        </w:rPr>
        <w:t>b)</w:t>
      </w:r>
      <w:r w:rsidRPr="00080867">
        <w:rPr>
          <w:rFonts w:cs="Arial"/>
          <w:lang w:val="en-GB" w:eastAsia="zh-CN"/>
        </w:rPr>
        <w:tab/>
      </w:r>
      <w:r w:rsidRPr="00080867">
        <w:rPr>
          <w:rFonts w:cs="Arial"/>
          <w:u w:val="single"/>
          <w:lang w:val="en-GB" w:eastAsia="zh-CN"/>
        </w:rPr>
        <w:t>Comparison of the results</w:t>
      </w:r>
    </w:p>
    <w:p w14:paraId="42BAB00C" w14:textId="331E01BF" w:rsidR="0006214C" w:rsidRPr="00080867" w:rsidRDefault="0006214C" w:rsidP="00CF3E50">
      <w:pPr>
        <w:widowControl w:val="0"/>
        <w:tabs>
          <w:tab w:val="left" w:pos="567"/>
        </w:tabs>
        <w:spacing w:after="120"/>
        <w:ind w:left="567"/>
        <w:jc w:val="both"/>
        <w:rPr>
          <w:rFonts w:cs="Arial"/>
          <w:i/>
          <w:iCs/>
          <w:color w:val="000000"/>
          <w:lang w:val="en-GB" w:eastAsia="zh-CN"/>
        </w:rPr>
      </w:pPr>
      <w:r w:rsidRPr="00080867">
        <w:rPr>
          <w:rFonts w:cs="Arial"/>
          <w:i/>
          <w:iCs/>
          <w:color w:val="000000"/>
          <w:lang w:val="en-GB" w:eastAsia="zh-CN"/>
        </w:rPr>
        <w:t xml:space="preserve">(Compare the results, including mean values, inter- and intra-individual variability, of this study with published results (literature, product information of reference product (innovator), </w:t>
      </w:r>
      <w:r w:rsidR="00CF3E50">
        <w:rPr>
          <w:rFonts w:cs="Arial"/>
          <w:i/>
          <w:iCs/>
          <w:color w:val="000000"/>
          <w:lang w:val="en-GB" w:eastAsia="zh-CN"/>
        </w:rPr>
        <w:t xml:space="preserve">EPARs, </w:t>
      </w:r>
      <w:r w:rsidRPr="00080867">
        <w:rPr>
          <w:rFonts w:cs="Arial"/>
          <w:i/>
          <w:iCs/>
          <w:color w:val="000000"/>
          <w:lang w:val="en-GB" w:eastAsia="zh-CN"/>
        </w:rPr>
        <w:t>WHOPARs), and copies of the references used should be appended to this document)</w:t>
      </w:r>
    </w:p>
    <w:p w14:paraId="0F0082B8" w14:textId="77777777" w:rsidR="0006214C" w:rsidRPr="00080867" w:rsidRDefault="0006214C" w:rsidP="0006214C">
      <w:pPr>
        <w:widowControl w:val="0"/>
        <w:tabs>
          <w:tab w:val="left" w:pos="851"/>
        </w:tabs>
        <w:spacing w:after="120"/>
        <w:ind w:left="567"/>
        <w:rPr>
          <w:rFonts w:cs="Arial"/>
          <w:sz w:val="24"/>
          <w:szCs w:val="24"/>
          <w:lang w:val="en-GB"/>
        </w:rPr>
      </w:pPr>
    </w:p>
    <w:p w14:paraId="21A395D3" w14:textId="77777777" w:rsidR="0006214C" w:rsidRPr="00080867" w:rsidRDefault="0006214C" w:rsidP="0006214C">
      <w:pPr>
        <w:widowControl w:val="0"/>
        <w:tabs>
          <w:tab w:val="left" w:pos="851"/>
        </w:tabs>
        <w:spacing w:after="120"/>
        <w:ind w:left="567"/>
        <w:rPr>
          <w:rFonts w:cs="Arial"/>
          <w:sz w:val="24"/>
          <w:szCs w:val="24"/>
          <w:lang w:val="en-GB"/>
        </w:rPr>
      </w:pPr>
    </w:p>
    <w:p w14:paraId="1BB79659" w14:textId="77777777" w:rsidR="0006214C" w:rsidRPr="00080867" w:rsidRDefault="0006214C" w:rsidP="0006214C">
      <w:pPr>
        <w:pStyle w:val="Heading2"/>
        <w:keepNext w:val="0"/>
        <w:widowControl w:val="0"/>
        <w:numPr>
          <w:ilvl w:val="0"/>
          <w:numId w:val="0"/>
        </w:numPr>
        <w:ind w:left="567" w:hanging="567"/>
        <w:rPr>
          <w:rFonts w:cs="Arial"/>
        </w:rPr>
      </w:pPr>
      <w:r w:rsidRPr="00080867">
        <w:rPr>
          <w:rFonts w:cs="Arial"/>
        </w:rPr>
        <w:t>6.4</w:t>
      </w:r>
      <w:r w:rsidRPr="00080867">
        <w:rPr>
          <w:rFonts w:cs="Arial"/>
        </w:rPr>
        <w:tab/>
        <w:t>Discussion of results</w:t>
      </w:r>
    </w:p>
    <w:p w14:paraId="6D0F8DE0" w14:textId="77777777" w:rsidR="0006214C" w:rsidRPr="00080867" w:rsidRDefault="0006214C" w:rsidP="0006214C">
      <w:pPr>
        <w:widowControl w:val="0"/>
        <w:spacing w:after="120"/>
        <w:ind w:left="567"/>
        <w:rPr>
          <w:rFonts w:cs="Arial"/>
          <w:i/>
          <w:iCs/>
          <w:color w:val="000000"/>
          <w:lang w:val="en-GB" w:eastAsia="zh-CN"/>
        </w:rPr>
      </w:pPr>
      <w:r w:rsidRPr="00080867">
        <w:rPr>
          <w:rFonts w:cs="Arial"/>
          <w:i/>
          <w:iCs/>
          <w:color w:val="000000"/>
          <w:lang w:val="en-GB" w:eastAsia="zh-CN"/>
        </w:rPr>
        <w:t>(State location of the discussion of the results in the submission)</w:t>
      </w:r>
    </w:p>
    <w:p w14:paraId="08C2B766" w14:textId="77777777" w:rsidR="0006214C" w:rsidRPr="00080867" w:rsidRDefault="0006214C" w:rsidP="0006214C">
      <w:pPr>
        <w:widowControl w:val="0"/>
        <w:tabs>
          <w:tab w:val="left" w:pos="851"/>
        </w:tabs>
        <w:spacing w:after="120"/>
        <w:ind w:left="567"/>
        <w:rPr>
          <w:rFonts w:cs="Arial"/>
          <w:sz w:val="24"/>
          <w:szCs w:val="24"/>
          <w:lang w:val="en-GB"/>
        </w:rPr>
      </w:pPr>
    </w:p>
    <w:p w14:paraId="3102829F" w14:textId="77777777" w:rsidR="0006214C" w:rsidRPr="00080867" w:rsidRDefault="0006214C" w:rsidP="0006214C">
      <w:pPr>
        <w:widowControl w:val="0"/>
        <w:tabs>
          <w:tab w:val="left" w:pos="851"/>
        </w:tabs>
        <w:spacing w:after="120"/>
        <w:ind w:left="567"/>
        <w:rPr>
          <w:rFonts w:cs="Arial"/>
          <w:sz w:val="24"/>
          <w:szCs w:val="24"/>
          <w:lang w:val="en-GB"/>
        </w:rPr>
      </w:pPr>
    </w:p>
    <w:tbl>
      <w:tblPr>
        <w:tblStyle w:val="TableProfessional"/>
        <w:tblW w:w="10065" w:type="dxa"/>
        <w:tblInd w:w="29" w:type="dxa"/>
        <w:tblLook w:val="04A0" w:firstRow="1" w:lastRow="0" w:firstColumn="1" w:lastColumn="0" w:noHBand="0" w:noVBand="1"/>
      </w:tblPr>
      <w:tblGrid>
        <w:gridCol w:w="10065"/>
      </w:tblGrid>
      <w:tr w:rsidR="0006214C" w:rsidRPr="00080867" w14:paraId="3A310679" w14:textId="77777777" w:rsidTr="006C2DF8">
        <w:trPr>
          <w:cnfStyle w:val="100000000000" w:firstRow="1" w:lastRow="0" w:firstColumn="0" w:lastColumn="0" w:oddVBand="0" w:evenVBand="0" w:oddHBand="0" w:evenHBand="0" w:firstRowFirstColumn="0" w:firstRowLastColumn="0" w:lastRowFirstColumn="0" w:lastRowLastColumn="0"/>
        </w:trPr>
        <w:tc>
          <w:tcPr>
            <w:tcW w:w="10065" w:type="dxa"/>
            <w:hideMark/>
          </w:tcPr>
          <w:p w14:paraId="4859DAF0" w14:textId="2936E063" w:rsidR="0006214C" w:rsidRPr="00080867" w:rsidRDefault="0006214C" w:rsidP="006C2DF8">
            <w:pPr>
              <w:pStyle w:val="Heading2"/>
              <w:keepNext w:val="0"/>
              <w:widowControl w:val="0"/>
              <w:numPr>
                <w:ilvl w:val="0"/>
                <w:numId w:val="0"/>
              </w:numPr>
              <w:outlineLvl w:val="1"/>
              <w:rPr>
                <w:rFonts w:cs="Arial"/>
              </w:rPr>
            </w:pPr>
            <w:r w:rsidRPr="00080867">
              <w:rPr>
                <w:rFonts w:cs="Arial"/>
              </w:rPr>
              <w:t>6.5</w:t>
            </w:r>
            <w:r w:rsidRPr="00080867">
              <w:rPr>
                <w:rFonts w:cs="Arial"/>
              </w:rPr>
              <w:tab/>
              <w:t xml:space="preserve">Comments from review of Section 6 – </w:t>
            </w:r>
            <w:r>
              <w:rPr>
                <w:rFonts w:cs="Arial"/>
              </w:rPr>
              <w:t>TMDA</w:t>
            </w:r>
            <w:r w:rsidRPr="00080867">
              <w:rPr>
                <w:rFonts w:cs="Arial"/>
              </w:rPr>
              <w:t xml:space="preserve"> use only</w:t>
            </w:r>
          </w:p>
        </w:tc>
      </w:tr>
      <w:tr w:rsidR="0006214C" w:rsidRPr="00080867" w14:paraId="17D64B8A" w14:textId="77777777" w:rsidTr="006C2DF8">
        <w:trPr>
          <w:cnfStyle w:val="000000100000" w:firstRow="0" w:lastRow="0" w:firstColumn="0" w:lastColumn="0" w:oddVBand="0" w:evenVBand="0" w:oddHBand="1" w:evenHBand="0" w:firstRowFirstColumn="0" w:firstRowLastColumn="0" w:lastRowFirstColumn="0" w:lastRowLastColumn="0"/>
        </w:trPr>
        <w:tc>
          <w:tcPr>
            <w:tcW w:w="10065" w:type="dxa"/>
          </w:tcPr>
          <w:p w14:paraId="05D22F45" w14:textId="77777777" w:rsidR="0006214C" w:rsidRPr="00080867" w:rsidRDefault="0006214C" w:rsidP="006C2DF8">
            <w:pPr>
              <w:pStyle w:val="TableBodyLeft"/>
              <w:keepNext w:val="0"/>
              <w:keepLines w:val="0"/>
              <w:widowControl w:val="0"/>
              <w:spacing w:after="120"/>
              <w:ind w:left="62"/>
              <w:rPr>
                <w:rFonts w:cs="Arial"/>
              </w:rPr>
            </w:pPr>
          </w:p>
          <w:p w14:paraId="6B6C1F57" w14:textId="77777777" w:rsidR="0006214C" w:rsidRPr="00080867" w:rsidRDefault="0006214C" w:rsidP="006C2DF8">
            <w:pPr>
              <w:pStyle w:val="TableBodyLeft"/>
              <w:keepNext w:val="0"/>
              <w:keepLines w:val="0"/>
              <w:widowControl w:val="0"/>
              <w:spacing w:after="120"/>
              <w:ind w:left="62"/>
              <w:rPr>
                <w:rFonts w:cs="Arial"/>
              </w:rPr>
            </w:pPr>
          </w:p>
          <w:p w14:paraId="2DFB2C11" w14:textId="77777777" w:rsidR="0006214C" w:rsidRPr="00080867" w:rsidRDefault="0006214C" w:rsidP="006C2DF8">
            <w:pPr>
              <w:pStyle w:val="TableBodyLeft"/>
              <w:keepNext w:val="0"/>
              <w:keepLines w:val="0"/>
              <w:widowControl w:val="0"/>
              <w:spacing w:after="120"/>
              <w:ind w:left="62"/>
              <w:rPr>
                <w:rFonts w:cs="Arial"/>
              </w:rPr>
            </w:pPr>
          </w:p>
        </w:tc>
      </w:tr>
    </w:tbl>
    <w:p w14:paraId="131CABED" w14:textId="77777777" w:rsidR="0006214C" w:rsidRPr="00080867" w:rsidRDefault="0006214C" w:rsidP="0006214C">
      <w:pPr>
        <w:widowControl w:val="0"/>
        <w:tabs>
          <w:tab w:val="left" w:pos="851"/>
        </w:tabs>
        <w:spacing w:after="120"/>
        <w:ind w:left="567"/>
        <w:rPr>
          <w:rFonts w:cs="Arial"/>
          <w:lang w:val="en-GB"/>
        </w:rPr>
      </w:pPr>
    </w:p>
    <w:p w14:paraId="4DFC5ED1" w14:textId="77777777" w:rsidR="0006214C" w:rsidRPr="00080867" w:rsidRDefault="0006214C" w:rsidP="0006214C">
      <w:pPr>
        <w:widowControl w:val="0"/>
        <w:rPr>
          <w:rFonts w:cs="Arial"/>
          <w:lang w:val="en-GB"/>
        </w:rPr>
      </w:pPr>
      <w:r w:rsidRPr="00080867">
        <w:rPr>
          <w:rFonts w:cs="Arial"/>
          <w:lang w:val="en-GB"/>
        </w:rPr>
        <w:br w:type="page"/>
      </w:r>
    </w:p>
    <w:p w14:paraId="65CE48D9" w14:textId="77777777" w:rsidR="0006214C" w:rsidRPr="00080867" w:rsidRDefault="0006214C" w:rsidP="0006214C">
      <w:pPr>
        <w:pStyle w:val="Heading1"/>
        <w:keepNext w:val="0"/>
        <w:widowControl w:val="0"/>
        <w:numPr>
          <w:ilvl w:val="0"/>
          <w:numId w:val="0"/>
        </w:numPr>
        <w:tabs>
          <w:tab w:val="left" w:pos="567"/>
        </w:tabs>
        <w:rPr>
          <w:lang w:val="fr-CH"/>
        </w:rPr>
      </w:pPr>
      <w:r w:rsidRPr="00080867">
        <w:rPr>
          <w:lang w:val="fr-CH"/>
        </w:rPr>
        <w:lastRenderedPageBreak/>
        <w:t>7</w:t>
      </w:r>
      <w:r w:rsidRPr="00080867">
        <w:rPr>
          <w:lang w:val="fr-CH"/>
        </w:rPr>
        <w:tab/>
        <w:t>ANALYTICAL VALIDATION REPORT</w:t>
      </w:r>
    </w:p>
    <w:p w14:paraId="35CD8D44" w14:textId="77777777" w:rsidR="0006214C" w:rsidRPr="00080867" w:rsidRDefault="0006214C" w:rsidP="0006214C">
      <w:pPr>
        <w:pStyle w:val="Heading2"/>
        <w:keepNext w:val="0"/>
        <w:widowControl w:val="0"/>
        <w:numPr>
          <w:ilvl w:val="0"/>
          <w:numId w:val="0"/>
        </w:numPr>
        <w:ind w:left="567" w:hanging="567"/>
        <w:rPr>
          <w:rFonts w:cs="Arial"/>
          <w:lang w:val="fr-CH"/>
        </w:rPr>
      </w:pPr>
      <w:r w:rsidRPr="00080867">
        <w:rPr>
          <w:rFonts w:cs="Arial"/>
          <w:lang w:val="fr-CH"/>
        </w:rPr>
        <w:t xml:space="preserve">7.1 </w:t>
      </w:r>
      <w:r w:rsidRPr="00080867">
        <w:rPr>
          <w:rFonts w:cs="Arial"/>
          <w:lang w:val="fr-CH"/>
        </w:rPr>
        <w:tab/>
      </w:r>
      <w:proofErr w:type="spellStart"/>
      <w:r w:rsidRPr="00080867">
        <w:rPr>
          <w:rFonts w:cs="Arial"/>
          <w:lang w:val="fr-CH"/>
        </w:rPr>
        <w:t>Analytical</w:t>
      </w:r>
      <w:proofErr w:type="spellEnd"/>
      <w:r w:rsidRPr="00080867">
        <w:rPr>
          <w:rFonts w:cs="Arial"/>
          <w:lang w:val="fr-CH"/>
        </w:rPr>
        <w:t xml:space="preserve"> technique</w:t>
      </w:r>
    </w:p>
    <w:p w14:paraId="29B13AC7" w14:textId="2585AD7E" w:rsidR="0006214C" w:rsidRPr="00080867" w:rsidRDefault="0006214C" w:rsidP="0006214C">
      <w:pPr>
        <w:pStyle w:val="Heading3"/>
        <w:keepNext w:val="0"/>
        <w:widowControl w:val="0"/>
        <w:numPr>
          <w:ilvl w:val="0"/>
          <w:numId w:val="0"/>
        </w:numPr>
        <w:ind w:left="567" w:hanging="567"/>
        <w:rPr>
          <w:lang w:val="fr-CH"/>
        </w:rPr>
      </w:pPr>
      <w:r w:rsidRPr="00080867">
        <w:rPr>
          <w:lang w:val="fr-CH"/>
        </w:rPr>
        <w:t>7.1.1</w:t>
      </w:r>
      <w:r w:rsidRPr="00080867">
        <w:rPr>
          <w:lang w:val="fr-CH"/>
        </w:rPr>
        <w:tab/>
        <w:t xml:space="preserve">Validation </w:t>
      </w:r>
      <w:r w:rsidR="00CF3E50" w:rsidRPr="00080867">
        <w:rPr>
          <w:lang w:val="fr-CH"/>
        </w:rPr>
        <w:t>Protocol</w:t>
      </w:r>
    </w:p>
    <w:p w14:paraId="0F28AC4D" w14:textId="77777777" w:rsidR="0006214C" w:rsidRPr="00080867" w:rsidRDefault="0006214C" w:rsidP="0006214C">
      <w:pPr>
        <w:widowControl w:val="0"/>
        <w:spacing w:after="120"/>
        <w:ind w:left="567"/>
        <w:rPr>
          <w:rFonts w:cs="Arial"/>
          <w:i/>
          <w:iCs/>
          <w:color w:val="000000"/>
          <w:lang w:val="en-GB" w:eastAsia="zh-CN"/>
        </w:rPr>
      </w:pPr>
      <w:r w:rsidRPr="00080867">
        <w:rPr>
          <w:rFonts w:cs="Arial"/>
          <w:i/>
          <w:iCs/>
          <w:color w:val="000000"/>
          <w:lang w:val="en-GB" w:eastAsia="zh-CN"/>
        </w:rPr>
        <w:t>(State the location of the validation protocol)</w:t>
      </w:r>
    </w:p>
    <w:p w14:paraId="2666CECE" w14:textId="77777777" w:rsidR="0006214C" w:rsidRPr="00080867" w:rsidRDefault="0006214C" w:rsidP="0006214C">
      <w:pPr>
        <w:widowControl w:val="0"/>
        <w:tabs>
          <w:tab w:val="left" w:pos="851"/>
        </w:tabs>
        <w:spacing w:after="120"/>
        <w:ind w:left="567"/>
        <w:rPr>
          <w:rFonts w:cs="Arial"/>
          <w:lang w:val="en-GB"/>
        </w:rPr>
      </w:pPr>
    </w:p>
    <w:p w14:paraId="51187D97" w14:textId="77777777" w:rsidR="0006214C" w:rsidRPr="00080867" w:rsidRDefault="0006214C" w:rsidP="0006214C">
      <w:pPr>
        <w:widowControl w:val="0"/>
        <w:tabs>
          <w:tab w:val="left" w:pos="851"/>
        </w:tabs>
        <w:spacing w:after="120"/>
        <w:ind w:left="567"/>
        <w:rPr>
          <w:rFonts w:cs="Arial"/>
          <w:lang w:val="en-GB"/>
        </w:rPr>
      </w:pPr>
    </w:p>
    <w:p w14:paraId="3396F202" w14:textId="77777777" w:rsidR="0006214C" w:rsidRPr="00080867" w:rsidRDefault="0006214C" w:rsidP="0006214C">
      <w:pPr>
        <w:pStyle w:val="Heading3"/>
        <w:keepNext w:val="0"/>
        <w:widowControl w:val="0"/>
        <w:numPr>
          <w:ilvl w:val="0"/>
          <w:numId w:val="0"/>
        </w:numPr>
        <w:ind w:left="567" w:hanging="567"/>
      </w:pPr>
      <w:r w:rsidRPr="00080867">
        <w:t>7.1.2</w:t>
      </w:r>
      <w:r w:rsidRPr="00080867">
        <w:tab/>
        <w:t>Identify analyte(s) monitored</w:t>
      </w:r>
    </w:p>
    <w:p w14:paraId="40CEFCA3" w14:textId="77777777" w:rsidR="0006214C" w:rsidRPr="00080867" w:rsidRDefault="0006214C" w:rsidP="0006214C">
      <w:pPr>
        <w:widowControl w:val="0"/>
        <w:tabs>
          <w:tab w:val="left" w:pos="851"/>
        </w:tabs>
        <w:spacing w:after="120"/>
        <w:ind w:left="567"/>
        <w:rPr>
          <w:rFonts w:cs="Arial"/>
          <w:lang w:val="en-GB"/>
        </w:rPr>
      </w:pPr>
    </w:p>
    <w:p w14:paraId="5FBEBEBF" w14:textId="77777777" w:rsidR="0006214C" w:rsidRPr="00080867" w:rsidRDefault="0006214C" w:rsidP="0006214C">
      <w:pPr>
        <w:widowControl w:val="0"/>
        <w:tabs>
          <w:tab w:val="left" w:pos="851"/>
        </w:tabs>
        <w:spacing w:after="120"/>
        <w:ind w:left="567"/>
        <w:rPr>
          <w:rFonts w:cs="Arial"/>
          <w:lang w:val="en-GB"/>
        </w:rPr>
      </w:pPr>
    </w:p>
    <w:p w14:paraId="33A894CE" w14:textId="77777777" w:rsidR="0006214C" w:rsidRPr="00080867" w:rsidRDefault="0006214C" w:rsidP="0006214C">
      <w:pPr>
        <w:pStyle w:val="Heading3"/>
        <w:keepNext w:val="0"/>
        <w:widowControl w:val="0"/>
        <w:numPr>
          <w:ilvl w:val="0"/>
          <w:numId w:val="0"/>
        </w:numPr>
        <w:ind w:left="567" w:hanging="567"/>
      </w:pPr>
      <w:r w:rsidRPr="00080867">
        <w:t>7.1.3</w:t>
      </w:r>
      <w:r w:rsidRPr="00080867">
        <w:tab/>
        <w:t>Comment on source and validity of reference standard</w:t>
      </w:r>
    </w:p>
    <w:p w14:paraId="6561807F" w14:textId="77777777" w:rsidR="0006214C" w:rsidRPr="00080867" w:rsidRDefault="0006214C" w:rsidP="0006214C">
      <w:pPr>
        <w:widowControl w:val="0"/>
        <w:tabs>
          <w:tab w:val="left" w:pos="851"/>
        </w:tabs>
        <w:spacing w:after="120"/>
        <w:ind w:left="567"/>
        <w:rPr>
          <w:rFonts w:cs="Arial"/>
          <w:lang w:val="en-GB"/>
        </w:rPr>
      </w:pPr>
    </w:p>
    <w:p w14:paraId="688B63EC" w14:textId="77777777" w:rsidR="0006214C" w:rsidRPr="00080867" w:rsidRDefault="0006214C" w:rsidP="0006214C">
      <w:pPr>
        <w:widowControl w:val="0"/>
        <w:tabs>
          <w:tab w:val="left" w:pos="851"/>
        </w:tabs>
        <w:spacing w:after="120"/>
        <w:ind w:left="567"/>
        <w:rPr>
          <w:rFonts w:cs="Arial"/>
          <w:lang w:val="en-GB"/>
        </w:rPr>
      </w:pPr>
    </w:p>
    <w:p w14:paraId="46854221" w14:textId="77777777" w:rsidR="0006214C" w:rsidRPr="00080867" w:rsidRDefault="0006214C" w:rsidP="0006214C">
      <w:pPr>
        <w:pStyle w:val="Heading3"/>
        <w:keepNext w:val="0"/>
        <w:widowControl w:val="0"/>
        <w:numPr>
          <w:ilvl w:val="0"/>
          <w:numId w:val="0"/>
        </w:numPr>
        <w:ind w:left="567" w:hanging="567"/>
      </w:pPr>
      <w:r w:rsidRPr="00080867">
        <w:t>7.1.4</w:t>
      </w:r>
      <w:r w:rsidRPr="00080867">
        <w:tab/>
        <w:t xml:space="preserve">Identify internal standard </w:t>
      </w:r>
    </w:p>
    <w:p w14:paraId="0146CD53" w14:textId="77777777" w:rsidR="0006214C" w:rsidRPr="00080867" w:rsidRDefault="0006214C" w:rsidP="0006214C">
      <w:pPr>
        <w:widowControl w:val="0"/>
        <w:tabs>
          <w:tab w:val="left" w:pos="851"/>
        </w:tabs>
        <w:spacing w:after="120"/>
        <w:ind w:left="567"/>
        <w:rPr>
          <w:rFonts w:cs="Arial"/>
          <w:lang w:val="en-GB"/>
        </w:rPr>
      </w:pPr>
    </w:p>
    <w:p w14:paraId="143F9AC2" w14:textId="77777777" w:rsidR="0006214C" w:rsidRPr="00080867" w:rsidRDefault="0006214C" w:rsidP="0006214C">
      <w:pPr>
        <w:widowControl w:val="0"/>
        <w:tabs>
          <w:tab w:val="left" w:pos="851"/>
        </w:tabs>
        <w:spacing w:after="120"/>
        <w:ind w:left="567"/>
        <w:rPr>
          <w:rFonts w:cs="Arial"/>
          <w:lang w:val="en-GB"/>
        </w:rPr>
      </w:pPr>
    </w:p>
    <w:p w14:paraId="6720C164" w14:textId="77777777" w:rsidR="0006214C" w:rsidRPr="00080867" w:rsidRDefault="0006214C" w:rsidP="0006214C">
      <w:pPr>
        <w:pStyle w:val="Heading3"/>
        <w:keepNext w:val="0"/>
        <w:widowControl w:val="0"/>
        <w:numPr>
          <w:ilvl w:val="0"/>
          <w:numId w:val="0"/>
        </w:numPr>
        <w:ind w:left="567" w:hanging="567"/>
      </w:pPr>
      <w:r w:rsidRPr="00080867">
        <w:t>7.1.5</w:t>
      </w:r>
      <w:r w:rsidRPr="00080867">
        <w:tab/>
        <w:t xml:space="preserve">Comment on source and validity of internal standard </w:t>
      </w:r>
    </w:p>
    <w:p w14:paraId="6EA81884" w14:textId="77777777" w:rsidR="0006214C" w:rsidRPr="00080867" w:rsidRDefault="0006214C" w:rsidP="0006214C">
      <w:pPr>
        <w:widowControl w:val="0"/>
        <w:tabs>
          <w:tab w:val="left" w:pos="851"/>
        </w:tabs>
        <w:spacing w:after="120"/>
        <w:ind w:left="567"/>
        <w:rPr>
          <w:rFonts w:cs="Arial"/>
          <w:lang w:val="en-GB"/>
        </w:rPr>
      </w:pPr>
    </w:p>
    <w:p w14:paraId="41C179C9" w14:textId="77777777" w:rsidR="0006214C" w:rsidRPr="00080867" w:rsidRDefault="0006214C" w:rsidP="0006214C">
      <w:pPr>
        <w:widowControl w:val="0"/>
        <w:tabs>
          <w:tab w:val="left" w:pos="851"/>
        </w:tabs>
        <w:spacing w:after="120"/>
        <w:ind w:left="567"/>
        <w:rPr>
          <w:rFonts w:cs="Arial"/>
          <w:lang w:val="en-GB"/>
        </w:rPr>
      </w:pPr>
    </w:p>
    <w:p w14:paraId="3669FB59" w14:textId="77777777" w:rsidR="0006214C" w:rsidRPr="00080867" w:rsidRDefault="0006214C" w:rsidP="0006214C">
      <w:pPr>
        <w:pStyle w:val="Heading3"/>
        <w:keepNext w:val="0"/>
        <w:widowControl w:val="0"/>
        <w:numPr>
          <w:ilvl w:val="0"/>
          <w:numId w:val="0"/>
        </w:numPr>
        <w:ind w:left="567" w:hanging="567"/>
      </w:pPr>
      <w:r w:rsidRPr="00080867">
        <w:t>7.1.6</w:t>
      </w:r>
      <w:r w:rsidRPr="00080867">
        <w:tab/>
        <w:t>Identify method of extraction</w:t>
      </w:r>
    </w:p>
    <w:p w14:paraId="1ADC4B51" w14:textId="77777777" w:rsidR="0006214C" w:rsidRPr="00080867" w:rsidRDefault="0006214C" w:rsidP="0006214C">
      <w:pPr>
        <w:widowControl w:val="0"/>
        <w:tabs>
          <w:tab w:val="left" w:pos="851"/>
        </w:tabs>
        <w:spacing w:after="120"/>
        <w:ind w:left="567"/>
        <w:rPr>
          <w:rFonts w:cs="Arial"/>
          <w:lang w:val="en-GB"/>
        </w:rPr>
      </w:pPr>
    </w:p>
    <w:p w14:paraId="10422EEE" w14:textId="77777777" w:rsidR="0006214C" w:rsidRPr="00080867" w:rsidRDefault="0006214C" w:rsidP="0006214C">
      <w:pPr>
        <w:widowControl w:val="0"/>
        <w:tabs>
          <w:tab w:val="left" w:pos="851"/>
        </w:tabs>
        <w:spacing w:after="120"/>
        <w:ind w:left="567"/>
        <w:rPr>
          <w:rFonts w:cs="Arial"/>
          <w:lang w:val="en-GB"/>
        </w:rPr>
      </w:pPr>
    </w:p>
    <w:p w14:paraId="560F2565" w14:textId="77777777" w:rsidR="0006214C" w:rsidRPr="00080867" w:rsidRDefault="0006214C" w:rsidP="0006214C">
      <w:pPr>
        <w:pStyle w:val="Heading3"/>
        <w:keepNext w:val="0"/>
        <w:widowControl w:val="0"/>
        <w:numPr>
          <w:ilvl w:val="0"/>
          <w:numId w:val="0"/>
        </w:numPr>
        <w:ind w:left="567" w:hanging="567"/>
      </w:pPr>
      <w:r w:rsidRPr="00080867">
        <w:t>7.1.7</w:t>
      </w:r>
      <w:r w:rsidRPr="00080867">
        <w:tab/>
        <w:t>Identify analytical technique or method of separation employed</w:t>
      </w:r>
      <w:r w:rsidRPr="00080867" w:rsidDel="00B25E47">
        <w:t xml:space="preserve"> </w:t>
      </w:r>
    </w:p>
    <w:p w14:paraId="1E1A71BB" w14:textId="77777777" w:rsidR="0006214C" w:rsidRPr="00080867" w:rsidRDefault="0006214C" w:rsidP="0006214C">
      <w:pPr>
        <w:widowControl w:val="0"/>
        <w:tabs>
          <w:tab w:val="left" w:pos="851"/>
        </w:tabs>
        <w:spacing w:after="120"/>
        <w:ind w:left="567"/>
        <w:rPr>
          <w:rFonts w:cs="Arial"/>
          <w:lang w:val="en-GB"/>
        </w:rPr>
      </w:pPr>
    </w:p>
    <w:p w14:paraId="7789C4D5" w14:textId="77777777" w:rsidR="0006214C" w:rsidRPr="00080867" w:rsidRDefault="0006214C" w:rsidP="0006214C">
      <w:pPr>
        <w:widowControl w:val="0"/>
        <w:tabs>
          <w:tab w:val="left" w:pos="851"/>
        </w:tabs>
        <w:spacing w:after="120"/>
        <w:ind w:left="567"/>
        <w:rPr>
          <w:rFonts w:cs="Arial"/>
          <w:lang w:val="en-GB"/>
        </w:rPr>
      </w:pPr>
    </w:p>
    <w:p w14:paraId="7B511E87" w14:textId="77777777" w:rsidR="0006214C" w:rsidRPr="00080867" w:rsidRDefault="0006214C" w:rsidP="0006214C">
      <w:pPr>
        <w:pStyle w:val="Heading3"/>
        <w:keepNext w:val="0"/>
        <w:widowControl w:val="0"/>
        <w:numPr>
          <w:ilvl w:val="0"/>
          <w:numId w:val="0"/>
        </w:numPr>
        <w:ind w:left="567" w:hanging="567"/>
      </w:pPr>
      <w:r w:rsidRPr="00080867">
        <w:t>7.1.8</w:t>
      </w:r>
      <w:r w:rsidRPr="00080867">
        <w:tab/>
        <w:t>Identify method of detection</w:t>
      </w:r>
    </w:p>
    <w:p w14:paraId="720D2AAF" w14:textId="77777777" w:rsidR="0006214C" w:rsidRPr="00080867" w:rsidRDefault="0006214C" w:rsidP="0006214C">
      <w:pPr>
        <w:widowControl w:val="0"/>
        <w:tabs>
          <w:tab w:val="left" w:pos="851"/>
        </w:tabs>
        <w:spacing w:after="120"/>
        <w:ind w:left="567"/>
        <w:rPr>
          <w:rFonts w:cs="Arial"/>
          <w:lang w:val="en-GB"/>
        </w:rPr>
      </w:pPr>
    </w:p>
    <w:p w14:paraId="7E2B6F56" w14:textId="77777777" w:rsidR="0006214C" w:rsidRPr="00080867" w:rsidRDefault="0006214C" w:rsidP="0006214C">
      <w:pPr>
        <w:widowControl w:val="0"/>
        <w:tabs>
          <w:tab w:val="left" w:pos="851"/>
        </w:tabs>
        <w:spacing w:after="120"/>
        <w:ind w:left="567"/>
        <w:rPr>
          <w:rFonts w:cs="Arial"/>
          <w:lang w:val="en-GB"/>
        </w:rPr>
      </w:pPr>
    </w:p>
    <w:p w14:paraId="635B2882" w14:textId="77777777" w:rsidR="0006214C" w:rsidRPr="00080867" w:rsidRDefault="0006214C" w:rsidP="0006214C">
      <w:pPr>
        <w:pStyle w:val="Heading3"/>
        <w:keepNext w:val="0"/>
        <w:widowControl w:val="0"/>
        <w:numPr>
          <w:ilvl w:val="0"/>
          <w:numId w:val="0"/>
        </w:numPr>
        <w:ind w:left="567" w:hanging="567"/>
      </w:pPr>
      <w:r w:rsidRPr="00080867">
        <w:t>7.1.9</w:t>
      </w:r>
      <w:r w:rsidRPr="00080867">
        <w:tab/>
        <w:t>Identify anticoagulant used</w:t>
      </w:r>
      <w:r w:rsidRPr="00080867">
        <w:rPr>
          <w:i/>
        </w:rPr>
        <w:t xml:space="preserve"> (if applicable)</w:t>
      </w:r>
    </w:p>
    <w:p w14:paraId="3B2DDD37" w14:textId="77777777" w:rsidR="0006214C" w:rsidRPr="00080867" w:rsidRDefault="0006214C" w:rsidP="0006214C">
      <w:pPr>
        <w:widowControl w:val="0"/>
        <w:tabs>
          <w:tab w:val="left" w:pos="851"/>
        </w:tabs>
        <w:spacing w:after="120"/>
        <w:ind w:left="567"/>
        <w:rPr>
          <w:rFonts w:cs="Arial"/>
          <w:lang w:val="en-GB"/>
        </w:rPr>
      </w:pPr>
    </w:p>
    <w:p w14:paraId="698C6696" w14:textId="77777777" w:rsidR="0006214C" w:rsidRPr="00080867" w:rsidRDefault="0006214C" w:rsidP="0006214C">
      <w:pPr>
        <w:widowControl w:val="0"/>
        <w:tabs>
          <w:tab w:val="left" w:pos="851"/>
        </w:tabs>
        <w:spacing w:after="120"/>
        <w:ind w:left="567"/>
        <w:rPr>
          <w:rFonts w:cs="Arial"/>
          <w:lang w:val="en-GB"/>
        </w:rPr>
      </w:pPr>
    </w:p>
    <w:p w14:paraId="4A488001" w14:textId="77777777" w:rsidR="0006214C" w:rsidRPr="00080867" w:rsidRDefault="0006214C" w:rsidP="0006214C">
      <w:pPr>
        <w:pStyle w:val="Heading3"/>
        <w:keepNext w:val="0"/>
        <w:widowControl w:val="0"/>
        <w:numPr>
          <w:ilvl w:val="0"/>
          <w:numId w:val="0"/>
        </w:numPr>
        <w:ind w:left="567" w:hanging="567"/>
      </w:pPr>
      <w:r w:rsidRPr="00080867">
        <w:t>7.1.10</w:t>
      </w:r>
      <w:r w:rsidRPr="00080867">
        <w:tab/>
        <w:t>If based on a published procedure, state reference citation</w:t>
      </w:r>
    </w:p>
    <w:p w14:paraId="5A637556" w14:textId="77777777" w:rsidR="0006214C" w:rsidRPr="00080867" w:rsidRDefault="0006214C" w:rsidP="0006214C">
      <w:pPr>
        <w:widowControl w:val="0"/>
        <w:tabs>
          <w:tab w:val="left" w:pos="851"/>
        </w:tabs>
        <w:spacing w:after="120"/>
        <w:ind w:left="567"/>
        <w:rPr>
          <w:rFonts w:cs="Arial"/>
          <w:lang w:val="en-GB"/>
        </w:rPr>
      </w:pPr>
    </w:p>
    <w:p w14:paraId="34994F51" w14:textId="77777777" w:rsidR="0006214C" w:rsidRPr="00080867" w:rsidRDefault="0006214C" w:rsidP="0006214C">
      <w:pPr>
        <w:widowControl w:val="0"/>
        <w:tabs>
          <w:tab w:val="left" w:pos="851"/>
        </w:tabs>
        <w:spacing w:after="120"/>
        <w:ind w:left="567"/>
        <w:rPr>
          <w:rFonts w:cs="Arial"/>
          <w:lang w:val="en-GB"/>
        </w:rPr>
      </w:pPr>
    </w:p>
    <w:p w14:paraId="78849F8D" w14:textId="77777777" w:rsidR="0006214C" w:rsidRPr="00080867" w:rsidRDefault="0006214C" w:rsidP="0006214C">
      <w:pPr>
        <w:pStyle w:val="Heading3"/>
        <w:keepNext w:val="0"/>
        <w:widowControl w:val="0"/>
        <w:numPr>
          <w:ilvl w:val="0"/>
          <w:numId w:val="0"/>
        </w:numPr>
        <w:ind w:left="567" w:hanging="567"/>
      </w:pPr>
      <w:r w:rsidRPr="00080867">
        <w:t>7.1.11</w:t>
      </w:r>
      <w:r w:rsidRPr="00080867">
        <w:tab/>
        <w:t>Identify any deviations from protocol</w:t>
      </w:r>
    </w:p>
    <w:p w14:paraId="12E9EF38" w14:textId="77777777" w:rsidR="0006214C" w:rsidRPr="00080867" w:rsidRDefault="0006214C" w:rsidP="0006214C">
      <w:pPr>
        <w:widowControl w:val="0"/>
        <w:tabs>
          <w:tab w:val="left" w:pos="851"/>
        </w:tabs>
        <w:spacing w:after="120"/>
        <w:ind w:left="567"/>
        <w:rPr>
          <w:rFonts w:cs="Arial"/>
          <w:lang w:val="en-GB"/>
        </w:rPr>
      </w:pPr>
    </w:p>
    <w:p w14:paraId="338AE8B9" w14:textId="77777777" w:rsidR="0006214C" w:rsidRPr="00080867" w:rsidRDefault="0006214C" w:rsidP="0006214C">
      <w:pPr>
        <w:widowControl w:val="0"/>
        <w:tabs>
          <w:tab w:val="left" w:pos="851"/>
        </w:tabs>
        <w:spacing w:after="120"/>
        <w:ind w:left="567"/>
        <w:rPr>
          <w:rFonts w:cs="Arial"/>
          <w:lang w:val="en-GB"/>
        </w:rPr>
      </w:pPr>
    </w:p>
    <w:p w14:paraId="730ECF94" w14:textId="77777777" w:rsidR="0006214C" w:rsidRPr="00080867" w:rsidRDefault="0006214C" w:rsidP="00CF3E50">
      <w:pPr>
        <w:pStyle w:val="Heading3"/>
        <w:keepNext w:val="0"/>
        <w:widowControl w:val="0"/>
        <w:numPr>
          <w:ilvl w:val="0"/>
          <w:numId w:val="0"/>
        </w:numPr>
        <w:ind w:left="567" w:hanging="567"/>
        <w:jc w:val="both"/>
      </w:pPr>
      <w:r w:rsidRPr="00080867">
        <w:t>7.1.12</w:t>
      </w:r>
      <w:r w:rsidRPr="00080867">
        <w:tab/>
        <w:t>Confirm if calibration standards and QCs were prepared f</w:t>
      </w:r>
      <w:r>
        <w:t>rom</w:t>
      </w:r>
      <w:r w:rsidRPr="00080867">
        <w:t xml:space="preserve"> separate stock solutions. If not, describe how accurate preparation and stability of the stock solution have been verified.</w:t>
      </w:r>
    </w:p>
    <w:p w14:paraId="1A3E60D2" w14:textId="77777777" w:rsidR="0006214C" w:rsidRPr="00080867" w:rsidRDefault="0006214C" w:rsidP="00CF3E50">
      <w:pPr>
        <w:widowControl w:val="0"/>
        <w:tabs>
          <w:tab w:val="left" w:pos="851"/>
        </w:tabs>
        <w:spacing w:after="120"/>
        <w:ind w:left="567"/>
        <w:jc w:val="both"/>
        <w:rPr>
          <w:rFonts w:cs="Arial"/>
          <w:lang w:val="en-GB"/>
        </w:rPr>
      </w:pPr>
    </w:p>
    <w:p w14:paraId="66151C19" w14:textId="77777777" w:rsidR="0006214C" w:rsidRPr="00080867" w:rsidRDefault="0006214C" w:rsidP="00CF3E50">
      <w:pPr>
        <w:widowControl w:val="0"/>
        <w:tabs>
          <w:tab w:val="left" w:pos="851"/>
        </w:tabs>
        <w:spacing w:after="120"/>
        <w:ind w:left="567"/>
        <w:jc w:val="both"/>
        <w:rPr>
          <w:rFonts w:cs="Arial"/>
          <w:lang w:val="en-GB"/>
        </w:rPr>
      </w:pPr>
    </w:p>
    <w:p w14:paraId="52E3D3AE" w14:textId="77777777" w:rsidR="0006214C" w:rsidRPr="00080867" w:rsidRDefault="0006214C" w:rsidP="00CF3E50">
      <w:pPr>
        <w:pStyle w:val="Heading3"/>
        <w:keepNext w:val="0"/>
        <w:widowControl w:val="0"/>
        <w:numPr>
          <w:ilvl w:val="0"/>
          <w:numId w:val="0"/>
        </w:numPr>
        <w:ind w:left="567" w:hanging="567"/>
        <w:jc w:val="both"/>
      </w:pPr>
      <w:r w:rsidRPr="00080867">
        <w:t>7.1.13</w:t>
      </w:r>
      <w:r w:rsidRPr="00080867">
        <w:tab/>
        <w:t>Describe the experiments conducted to demonstrate the lack of interference between the internal standard(s) and the analyte(s) (e.g.</w:t>
      </w:r>
      <w:r>
        <w:t>,</w:t>
      </w:r>
      <w:r w:rsidRPr="00080867">
        <w:t xml:space="preserve"> lack of isotope exchange reaction)</w:t>
      </w:r>
    </w:p>
    <w:p w14:paraId="093CA9EF" w14:textId="77777777" w:rsidR="0006214C" w:rsidRPr="00080867" w:rsidRDefault="0006214C" w:rsidP="00CF3E50">
      <w:pPr>
        <w:widowControl w:val="0"/>
        <w:tabs>
          <w:tab w:val="left" w:pos="851"/>
        </w:tabs>
        <w:spacing w:after="120"/>
        <w:ind w:left="567"/>
        <w:jc w:val="both"/>
        <w:rPr>
          <w:rFonts w:cs="Arial"/>
          <w:lang w:val="en-GB"/>
        </w:rPr>
      </w:pPr>
    </w:p>
    <w:p w14:paraId="774FE2A1" w14:textId="77777777" w:rsidR="0006214C" w:rsidRPr="00080867" w:rsidRDefault="0006214C" w:rsidP="00CF3E50">
      <w:pPr>
        <w:widowControl w:val="0"/>
        <w:tabs>
          <w:tab w:val="left" w:pos="851"/>
        </w:tabs>
        <w:spacing w:after="120"/>
        <w:ind w:left="567"/>
        <w:jc w:val="both"/>
        <w:rPr>
          <w:rFonts w:cs="Arial"/>
          <w:lang w:val="en-GB"/>
        </w:rPr>
      </w:pPr>
    </w:p>
    <w:p w14:paraId="4EB62C27" w14:textId="77777777" w:rsidR="0006214C" w:rsidRPr="00080867" w:rsidRDefault="0006214C" w:rsidP="00CF3E50">
      <w:pPr>
        <w:pStyle w:val="Heading2"/>
        <w:keepNext w:val="0"/>
        <w:widowControl w:val="0"/>
        <w:numPr>
          <w:ilvl w:val="0"/>
          <w:numId w:val="0"/>
        </w:numPr>
        <w:ind w:left="567" w:hanging="567"/>
        <w:jc w:val="both"/>
        <w:rPr>
          <w:rFonts w:cs="Arial"/>
        </w:rPr>
      </w:pPr>
      <w:r w:rsidRPr="00080867">
        <w:rPr>
          <w:rFonts w:cs="Arial"/>
        </w:rPr>
        <w:t>7.2</w:t>
      </w:r>
      <w:r w:rsidRPr="00080867">
        <w:rPr>
          <w:rFonts w:cs="Arial"/>
        </w:rPr>
        <w:tab/>
        <w:t>Selectivity</w:t>
      </w:r>
    </w:p>
    <w:p w14:paraId="3DC8C323" w14:textId="7AA30FF5" w:rsidR="0006214C" w:rsidRPr="00080867" w:rsidRDefault="0006214C" w:rsidP="00CF3E50">
      <w:pPr>
        <w:widowControl w:val="0"/>
        <w:spacing w:after="120"/>
        <w:ind w:left="567" w:hanging="24"/>
        <w:jc w:val="both"/>
        <w:rPr>
          <w:rFonts w:cs="Arial"/>
          <w:i/>
          <w:iCs/>
          <w:color w:val="000000"/>
          <w:lang w:val="en-GB" w:eastAsia="zh-CN"/>
        </w:rPr>
      </w:pPr>
      <w:r w:rsidRPr="00080867">
        <w:rPr>
          <w:rFonts w:cs="Arial"/>
          <w:i/>
          <w:iCs/>
          <w:color w:val="000000"/>
          <w:lang w:val="en-GB" w:eastAsia="zh-CN"/>
        </w:rPr>
        <w:t>(Address the methods to verify selectivity against endogenous/exogenous compounds &amp; results, describing the number and types of matrices (e.g.</w:t>
      </w:r>
      <w:r>
        <w:rPr>
          <w:rFonts w:cs="Arial"/>
          <w:i/>
          <w:iCs/>
          <w:color w:val="000000"/>
          <w:lang w:val="en-GB" w:eastAsia="zh-CN"/>
        </w:rPr>
        <w:t>,</w:t>
      </w:r>
      <w:r w:rsidRPr="00080867">
        <w:rPr>
          <w:rFonts w:cs="Arial"/>
          <w:i/>
          <w:iCs/>
          <w:color w:val="000000"/>
          <w:lang w:val="en-GB" w:eastAsia="zh-CN"/>
        </w:rPr>
        <w:t xml:space="preserve"> normal, hyperlipidaemic, haemolysed</w:t>
      </w:r>
      <w:r w:rsidR="0085431A">
        <w:rPr>
          <w:rFonts w:cs="Arial"/>
          <w:i/>
          <w:iCs/>
          <w:color w:val="000000"/>
          <w:lang w:val="en-GB" w:eastAsia="zh-CN"/>
        </w:rPr>
        <w:t>)</w:t>
      </w:r>
      <w:r w:rsidRPr="00080867">
        <w:rPr>
          <w:rFonts w:cs="Arial"/>
          <w:i/>
          <w:iCs/>
          <w:color w:val="000000"/>
          <w:lang w:val="en-GB" w:eastAsia="zh-CN"/>
        </w:rPr>
        <w:t>)</w:t>
      </w:r>
    </w:p>
    <w:p w14:paraId="59F2EFED" w14:textId="77777777" w:rsidR="0006214C" w:rsidRPr="00080867" w:rsidRDefault="0006214C" w:rsidP="00CF3E50">
      <w:pPr>
        <w:widowControl w:val="0"/>
        <w:tabs>
          <w:tab w:val="left" w:pos="851"/>
        </w:tabs>
        <w:spacing w:after="120"/>
        <w:ind w:left="567"/>
        <w:jc w:val="both"/>
        <w:rPr>
          <w:rFonts w:cs="Arial"/>
          <w:lang w:val="en-GB"/>
        </w:rPr>
      </w:pPr>
    </w:p>
    <w:p w14:paraId="57EB4B9C" w14:textId="77777777" w:rsidR="0006214C" w:rsidRPr="00080867" w:rsidRDefault="0006214C" w:rsidP="00CF3E50">
      <w:pPr>
        <w:widowControl w:val="0"/>
        <w:tabs>
          <w:tab w:val="left" w:pos="851"/>
        </w:tabs>
        <w:spacing w:after="120"/>
        <w:ind w:left="567"/>
        <w:jc w:val="both"/>
        <w:rPr>
          <w:rFonts w:cs="Arial"/>
          <w:lang w:val="en-GB"/>
        </w:rPr>
      </w:pPr>
    </w:p>
    <w:p w14:paraId="78C08AD1" w14:textId="77777777" w:rsidR="0006214C" w:rsidRPr="00080867" w:rsidRDefault="0006214C" w:rsidP="00CF3E50">
      <w:pPr>
        <w:pStyle w:val="Heading2"/>
        <w:keepNext w:val="0"/>
        <w:widowControl w:val="0"/>
        <w:numPr>
          <w:ilvl w:val="0"/>
          <w:numId w:val="0"/>
        </w:numPr>
        <w:ind w:left="567" w:hanging="567"/>
        <w:jc w:val="both"/>
        <w:rPr>
          <w:rFonts w:cs="Arial"/>
        </w:rPr>
      </w:pPr>
      <w:r w:rsidRPr="00080867">
        <w:rPr>
          <w:rFonts w:cs="Arial"/>
        </w:rPr>
        <w:t>7.3</w:t>
      </w:r>
      <w:r w:rsidRPr="00080867">
        <w:rPr>
          <w:rFonts w:cs="Arial"/>
        </w:rPr>
        <w:tab/>
        <w:t>Specificity</w:t>
      </w:r>
    </w:p>
    <w:p w14:paraId="0D9A6A64" w14:textId="77777777" w:rsidR="0006214C" w:rsidRPr="00080867" w:rsidRDefault="0006214C" w:rsidP="00CF3E50">
      <w:pPr>
        <w:widowControl w:val="0"/>
        <w:tabs>
          <w:tab w:val="left" w:pos="851"/>
        </w:tabs>
        <w:spacing w:after="120"/>
        <w:ind w:left="567"/>
        <w:jc w:val="both"/>
        <w:rPr>
          <w:rFonts w:cs="Arial"/>
          <w:lang w:val="en-GB"/>
        </w:rPr>
      </w:pPr>
      <w:r w:rsidRPr="00080867">
        <w:rPr>
          <w:rFonts w:cs="Arial"/>
          <w:i/>
          <w:iCs/>
          <w:color w:val="000000"/>
          <w:lang w:val="en-GB" w:eastAsia="zh-CN"/>
        </w:rPr>
        <w:t>(Discuss the impact of related substances or concomitant medications in the biological matrix on the specificity of the bioanalytical method (e.g.</w:t>
      </w:r>
      <w:r>
        <w:rPr>
          <w:rFonts w:cs="Arial"/>
          <w:i/>
          <w:iCs/>
          <w:color w:val="000000"/>
          <w:lang w:val="en-GB" w:eastAsia="zh-CN"/>
        </w:rPr>
        <w:t>,</w:t>
      </w:r>
      <w:r w:rsidRPr="00080867">
        <w:rPr>
          <w:rFonts w:cs="Arial"/>
          <w:i/>
          <w:iCs/>
          <w:color w:val="000000"/>
          <w:lang w:val="en-GB" w:eastAsia="zh-CN"/>
        </w:rPr>
        <w:t xml:space="preserve"> molecular weight and chromatographic separation) as well as the possibility of back-conversion of metabolites during the bioanalysis, e.g.</w:t>
      </w:r>
      <w:r>
        <w:rPr>
          <w:rFonts w:cs="Arial"/>
          <w:i/>
          <w:iCs/>
          <w:color w:val="000000"/>
          <w:lang w:val="en-GB" w:eastAsia="zh-CN"/>
        </w:rPr>
        <w:t>,</w:t>
      </w:r>
      <w:r w:rsidRPr="00080867">
        <w:rPr>
          <w:rFonts w:cs="Arial"/>
          <w:i/>
          <w:iCs/>
          <w:color w:val="000000"/>
          <w:lang w:val="en-GB" w:eastAsia="zh-CN"/>
        </w:rPr>
        <w:t xml:space="preserve"> during the extraction o</w:t>
      </w:r>
      <w:r>
        <w:rPr>
          <w:rFonts w:cs="Arial"/>
          <w:i/>
          <w:iCs/>
          <w:color w:val="000000"/>
          <w:lang w:val="en-GB" w:eastAsia="zh-CN"/>
        </w:rPr>
        <w:t>r</w:t>
      </w:r>
      <w:r w:rsidRPr="00080867">
        <w:rPr>
          <w:rFonts w:cs="Arial"/>
          <w:i/>
          <w:iCs/>
          <w:color w:val="000000"/>
          <w:lang w:val="en-GB" w:eastAsia="zh-CN"/>
        </w:rPr>
        <w:t xml:space="preserve"> the ionization process and the chromatographic separation between parent and metabolites)</w:t>
      </w:r>
    </w:p>
    <w:p w14:paraId="77F0388B" w14:textId="77777777" w:rsidR="0006214C" w:rsidRPr="00080867" w:rsidRDefault="0006214C" w:rsidP="00CF3E50">
      <w:pPr>
        <w:widowControl w:val="0"/>
        <w:tabs>
          <w:tab w:val="left" w:pos="851"/>
        </w:tabs>
        <w:spacing w:after="120"/>
        <w:ind w:left="567"/>
        <w:jc w:val="both"/>
        <w:rPr>
          <w:rFonts w:cs="Arial"/>
          <w:lang w:val="en-GB"/>
        </w:rPr>
      </w:pPr>
    </w:p>
    <w:p w14:paraId="55B631DE" w14:textId="77777777" w:rsidR="0006214C" w:rsidRPr="00080867" w:rsidRDefault="0006214C" w:rsidP="00CF3E50">
      <w:pPr>
        <w:widowControl w:val="0"/>
        <w:tabs>
          <w:tab w:val="left" w:pos="851"/>
        </w:tabs>
        <w:spacing w:after="120"/>
        <w:ind w:left="567"/>
        <w:jc w:val="both"/>
        <w:rPr>
          <w:rFonts w:cs="Arial"/>
          <w:lang w:val="en-GB"/>
        </w:rPr>
      </w:pPr>
    </w:p>
    <w:p w14:paraId="49A3F7C7" w14:textId="77777777" w:rsidR="0006214C" w:rsidRPr="00080867" w:rsidRDefault="0006214C" w:rsidP="00CF3E50">
      <w:pPr>
        <w:pStyle w:val="Heading2"/>
        <w:keepNext w:val="0"/>
        <w:widowControl w:val="0"/>
        <w:numPr>
          <w:ilvl w:val="0"/>
          <w:numId w:val="0"/>
        </w:numPr>
        <w:ind w:left="567" w:hanging="567"/>
        <w:jc w:val="both"/>
        <w:rPr>
          <w:rFonts w:cs="Arial"/>
        </w:rPr>
      </w:pPr>
      <w:r w:rsidRPr="00080867">
        <w:rPr>
          <w:rFonts w:cs="Arial"/>
        </w:rPr>
        <w:t>7.4</w:t>
      </w:r>
      <w:r w:rsidRPr="00080867">
        <w:rPr>
          <w:rFonts w:cs="Arial"/>
        </w:rPr>
        <w:tab/>
        <w:t>Carry-over</w:t>
      </w:r>
    </w:p>
    <w:p w14:paraId="326556E0" w14:textId="77777777" w:rsidR="0006214C" w:rsidRPr="00080867" w:rsidRDefault="0006214C" w:rsidP="00CF3E50">
      <w:pPr>
        <w:widowControl w:val="0"/>
        <w:spacing w:after="120"/>
        <w:ind w:left="567"/>
        <w:jc w:val="both"/>
        <w:rPr>
          <w:rFonts w:cs="Arial"/>
          <w:i/>
          <w:iCs/>
          <w:lang w:val="en-GB" w:eastAsia="zh-CN"/>
        </w:rPr>
      </w:pPr>
      <w:r w:rsidRPr="00080867">
        <w:rPr>
          <w:rFonts w:cs="Arial"/>
          <w:i/>
          <w:iCs/>
          <w:lang w:val="en-GB" w:eastAsia="zh-CN"/>
        </w:rPr>
        <w:t>(Summarize the method to verify carry-over &amp; results)</w:t>
      </w:r>
    </w:p>
    <w:p w14:paraId="74C29116" w14:textId="77777777" w:rsidR="0006214C" w:rsidRPr="00080867" w:rsidRDefault="0006214C" w:rsidP="00CF3E50">
      <w:pPr>
        <w:widowControl w:val="0"/>
        <w:tabs>
          <w:tab w:val="left" w:pos="851"/>
        </w:tabs>
        <w:spacing w:after="120"/>
        <w:ind w:left="567"/>
        <w:jc w:val="both"/>
        <w:rPr>
          <w:rFonts w:cs="Arial"/>
          <w:lang w:val="en-GB"/>
        </w:rPr>
      </w:pPr>
    </w:p>
    <w:p w14:paraId="6744DE4B" w14:textId="77777777" w:rsidR="0006214C" w:rsidRPr="00080867" w:rsidRDefault="0006214C" w:rsidP="00CF3E50">
      <w:pPr>
        <w:widowControl w:val="0"/>
        <w:tabs>
          <w:tab w:val="left" w:pos="851"/>
        </w:tabs>
        <w:spacing w:after="120"/>
        <w:ind w:left="567"/>
        <w:jc w:val="both"/>
        <w:rPr>
          <w:rFonts w:cs="Arial"/>
          <w:lang w:val="en-GB"/>
        </w:rPr>
      </w:pPr>
    </w:p>
    <w:p w14:paraId="5810D343" w14:textId="77777777" w:rsidR="0006214C" w:rsidRPr="00080867" w:rsidRDefault="0006214C" w:rsidP="00CF3E50">
      <w:pPr>
        <w:pStyle w:val="Heading2"/>
        <w:keepNext w:val="0"/>
        <w:widowControl w:val="0"/>
        <w:numPr>
          <w:ilvl w:val="0"/>
          <w:numId w:val="0"/>
        </w:numPr>
        <w:ind w:left="567" w:hanging="567"/>
        <w:jc w:val="both"/>
        <w:rPr>
          <w:rFonts w:cs="Arial"/>
        </w:rPr>
      </w:pPr>
      <w:r w:rsidRPr="00080867">
        <w:rPr>
          <w:rFonts w:cs="Arial"/>
        </w:rPr>
        <w:t>7.5</w:t>
      </w:r>
      <w:r w:rsidRPr="00080867">
        <w:rPr>
          <w:rFonts w:cs="Arial"/>
        </w:rPr>
        <w:tab/>
        <w:t>Standard curves</w:t>
      </w:r>
    </w:p>
    <w:p w14:paraId="1885A063" w14:textId="60415493" w:rsidR="0006214C" w:rsidRPr="00080867" w:rsidRDefault="0006214C" w:rsidP="00CF3E50">
      <w:pPr>
        <w:widowControl w:val="0"/>
        <w:spacing w:after="120"/>
        <w:ind w:left="567"/>
        <w:jc w:val="both"/>
        <w:rPr>
          <w:rFonts w:cs="Arial"/>
          <w:i/>
          <w:iCs/>
          <w:color w:val="000000"/>
          <w:lang w:val="en-GB" w:eastAsia="zh-CN"/>
        </w:rPr>
      </w:pPr>
      <w:r w:rsidRPr="00080867">
        <w:rPr>
          <w:rFonts w:cs="Arial"/>
          <w:i/>
          <w:iCs/>
          <w:color w:val="000000"/>
          <w:lang w:val="en-GB" w:eastAsia="zh-CN"/>
        </w:rPr>
        <w:t xml:space="preserve">(State location in submission of tabulated raw data and </w:t>
      </w:r>
      <w:r w:rsidR="00CF3E50">
        <w:rPr>
          <w:rFonts w:cs="Arial"/>
          <w:i/>
          <w:iCs/>
          <w:color w:val="000000"/>
          <w:lang w:val="en-GB" w:eastAsia="zh-CN"/>
        </w:rPr>
        <w:t>back-calculated</w:t>
      </w:r>
      <w:r w:rsidRPr="00080867">
        <w:rPr>
          <w:rFonts w:cs="Arial"/>
          <w:i/>
          <w:iCs/>
          <w:color w:val="000000"/>
          <w:lang w:val="en-GB" w:eastAsia="zh-CN"/>
        </w:rPr>
        <w:t xml:space="preserve"> data with descriptive statistics)</w:t>
      </w:r>
    </w:p>
    <w:p w14:paraId="5966B0C8" w14:textId="77777777" w:rsidR="0006214C" w:rsidRPr="00080867" w:rsidRDefault="0006214C" w:rsidP="00CF3E50">
      <w:pPr>
        <w:widowControl w:val="0"/>
        <w:tabs>
          <w:tab w:val="left" w:pos="851"/>
        </w:tabs>
        <w:spacing w:after="120"/>
        <w:ind w:left="567"/>
        <w:jc w:val="both"/>
        <w:rPr>
          <w:rFonts w:cs="Arial"/>
          <w:lang w:val="en-GB" w:eastAsia="zh-CN"/>
        </w:rPr>
      </w:pPr>
    </w:p>
    <w:p w14:paraId="5398D90C" w14:textId="77777777" w:rsidR="0006214C" w:rsidRPr="00080867" w:rsidRDefault="0006214C" w:rsidP="00CF3E50">
      <w:pPr>
        <w:widowControl w:val="0"/>
        <w:tabs>
          <w:tab w:val="left" w:pos="851"/>
        </w:tabs>
        <w:spacing w:after="120"/>
        <w:ind w:left="567"/>
        <w:jc w:val="both"/>
        <w:rPr>
          <w:rFonts w:cs="Arial"/>
          <w:lang w:val="en-GB" w:eastAsia="zh-CN"/>
        </w:rPr>
      </w:pPr>
    </w:p>
    <w:p w14:paraId="29CB8CE2" w14:textId="77777777" w:rsidR="0006214C" w:rsidRPr="00080867" w:rsidRDefault="0006214C" w:rsidP="00CF3E50">
      <w:pPr>
        <w:widowControl w:val="0"/>
        <w:tabs>
          <w:tab w:val="left" w:pos="567"/>
          <w:tab w:val="left" w:pos="1080"/>
          <w:tab w:val="left" w:pos="2835"/>
        </w:tabs>
        <w:spacing w:before="120" w:after="120"/>
        <w:ind w:left="567" w:hanging="567"/>
        <w:jc w:val="both"/>
        <w:rPr>
          <w:rFonts w:cs="Arial"/>
          <w:u w:val="single"/>
          <w:lang w:val="en-GB" w:eastAsia="zh-CN"/>
        </w:rPr>
      </w:pPr>
      <w:r w:rsidRPr="00080867">
        <w:rPr>
          <w:rFonts w:cs="Arial"/>
          <w:lang w:val="en-GB" w:eastAsia="zh-CN"/>
        </w:rPr>
        <w:t>a)</w:t>
      </w:r>
      <w:r w:rsidRPr="00080867">
        <w:rPr>
          <w:rFonts w:cs="Arial"/>
          <w:lang w:val="en-GB" w:eastAsia="zh-CN"/>
        </w:rPr>
        <w:tab/>
      </w:r>
      <w:r w:rsidRPr="00080867">
        <w:rPr>
          <w:rFonts w:cs="Arial"/>
          <w:u w:val="single"/>
          <w:lang w:val="en-GB" w:eastAsia="zh-CN"/>
        </w:rPr>
        <w:t>List number and concentration of calibration standards used</w:t>
      </w:r>
    </w:p>
    <w:p w14:paraId="00E886AF" w14:textId="77777777" w:rsidR="0006214C" w:rsidRPr="00080867" w:rsidRDefault="0006214C" w:rsidP="00CF3E50">
      <w:pPr>
        <w:widowControl w:val="0"/>
        <w:tabs>
          <w:tab w:val="left" w:pos="851"/>
        </w:tabs>
        <w:spacing w:after="120"/>
        <w:ind w:left="567"/>
        <w:jc w:val="both"/>
        <w:rPr>
          <w:rFonts w:cs="Arial"/>
          <w:lang w:val="en-GB" w:eastAsia="zh-CN"/>
        </w:rPr>
      </w:pPr>
    </w:p>
    <w:p w14:paraId="73838D1C" w14:textId="77777777" w:rsidR="0006214C" w:rsidRPr="00080867" w:rsidRDefault="0006214C" w:rsidP="00CF3E50">
      <w:pPr>
        <w:widowControl w:val="0"/>
        <w:tabs>
          <w:tab w:val="left" w:pos="851"/>
        </w:tabs>
        <w:spacing w:after="120"/>
        <w:ind w:left="567"/>
        <w:jc w:val="both"/>
        <w:rPr>
          <w:rFonts w:cs="Arial"/>
          <w:lang w:val="en-GB" w:eastAsia="zh-CN"/>
        </w:rPr>
      </w:pPr>
    </w:p>
    <w:p w14:paraId="18C96B74" w14:textId="77777777" w:rsidR="0006214C" w:rsidRPr="00080867" w:rsidRDefault="0006214C" w:rsidP="00CF3E50">
      <w:pPr>
        <w:widowControl w:val="0"/>
        <w:tabs>
          <w:tab w:val="left" w:pos="567"/>
          <w:tab w:val="left" w:pos="1080"/>
          <w:tab w:val="left" w:pos="2835"/>
        </w:tabs>
        <w:spacing w:before="120" w:after="120"/>
        <w:ind w:left="567" w:hanging="567"/>
        <w:jc w:val="both"/>
        <w:rPr>
          <w:rFonts w:cs="Arial"/>
          <w:u w:val="single"/>
          <w:lang w:val="en-GB" w:eastAsia="zh-CN"/>
        </w:rPr>
      </w:pPr>
      <w:r w:rsidRPr="00080867">
        <w:rPr>
          <w:rFonts w:cs="Arial"/>
          <w:lang w:val="en-GB" w:eastAsia="zh-CN"/>
        </w:rPr>
        <w:t>b)</w:t>
      </w:r>
      <w:r w:rsidRPr="00080867">
        <w:rPr>
          <w:rFonts w:cs="Arial"/>
          <w:lang w:val="en-GB" w:eastAsia="zh-CN"/>
        </w:rPr>
        <w:tab/>
      </w:r>
      <w:r w:rsidRPr="00080867">
        <w:rPr>
          <w:rFonts w:cs="Arial"/>
          <w:u w:val="single"/>
          <w:lang w:val="en-GB" w:eastAsia="zh-CN"/>
        </w:rPr>
        <w:t>Describe the regression model used, including any weighting and the criteria used for their selection.</w:t>
      </w:r>
    </w:p>
    <w:p w14:paraId="022BFEF6" w14:textId="77777777" w:rsidR="0006214C" w:rsidRPr="00080867" w:rsidRDefault="0006214C" w:rsidP="00CF3E50">
      <w:pPr>
        <w:widowControl w:val="0"/>
        <w:tabs>
          <w:tab w:val="left" w:pos="851"/>
        </w:tabs>
        <w:spacing w:after="120"/>
        <w:ind w:left="567"/>
        <w:jc w:val="both"/>
        <w:rPr>
          <w:rFonts w:cs="Arial"/>
          <w:lang w:val="en-GB" w:eastAsia="zh-CN"/>
        </w:rPr>
      </w:pPr>
    </w:p>
    <w:p w14:paraId="6CE0D139" w14:textId="77777777" w:rsidR="0006214C" w:rsidRPr="00080867" w:rsidRDefault="0006214C" w:rsidP="00CF3E50">
      <w:pPr>
        <w:widowControl w:val="0"/>
        <w:tabs>
          <w:tab w:val="left" w:pos="851"/>
        </w:tabs>
        <w:spacing w:after="120"/>
        <w:ind w:left="567"/>
        <w:jc w:val="both"/>
        <w:rPr>
          <w:rFonts w:cs="Arial"/>
          <w:lang w:val="en-GB" w:eastAsia="zh-CN"/>
        </w:rPr>
      </w:pPr>
    </w:p>
    <w:p w14:paraId="07C757D9" w14:textId="77777777" w:rsidR="0006214C" w:rsidRPr="00080867" w:rsidRDefault="0006214C" w:rsidP="00CF3E50">
      <w:pPr>
        <w:widowControl w:val="0"/>
        <w:tabs>
          <w:tab w:val="left" w:pos="567"/>
          <w:tab w:val="left" w:pos="1080"/>
          <w:tab w:val="left" w:pos="2835"/>
        </w:tabs>
        <w:spacing w:before="120" w:after="120"/>
        <w:ind w:left="567" w:hanging="567"/>
        <w:jc w:val="both"/>
        <w:rPr>
          <w:rFonts w:cs="Arial"/>
          <w:u w:val="single"/>
          <w:lang w:val="en-GB" w:eastAsia="zh-CN"/>
        </w:rPr>
      </w:pPr>
      <w:r w:rsidRPr="00080867">
        <w:rPr>
          <w:rFonts w:cs="Arial"/>
          <w:lang w:val="en-GB" w:eastAsia="zh-CN"/>
        </w:rPr>
        <w:t>c)</w:t>
      </w:r>
      <w:r w:rsidRPr="00080867">
        <w:rPr>
          <w:rFonts w:cs="Arial"/>
          <w:lang w:val="en-GB" w:eastAsia="zh-CN"/>
        </w:rPr>
        <w:tab/>
      </w:r>
      <w:r w:rsidRPr="00080867">
        <w:rPr>
          <w:rFonts w:cs="Arial"/>
          <w:u w:val="single"/>
          <w:lang w:val="en-GB" w:eastAsia="zh-CN"/>
        </w:rPr>
        <w:t xml:space="preserve">List the back-calculated concentrations of the calibration standards of the validation runs </w:t>
      </w:r>
      <w:r w:rsidRPr="00080867">
        <w:rPr>
          <w:rFonts w:cs="Arial"/>
          <w:i/>
          <w:u w:val="single"/>
          <w:lang w:val="en-GB" w:eastAsia="zh-CN"/>
        </w:rPr>
        <w:t>(highlight the values outside of the acceptance range, e.g., 15%, except 20% for LLOQ)</w:t>
      </w:r>
    </w:p>
    <w:p w14:paraId="0581C5AD" w14:textId="77777777" w:rsidR="0006214C" w:rsidRPr="00080867" w:rsidRDefault="0006214C" w:rsidP="00CF3E50">
      <w:pPr>
        <w:widowControl w:val="0"/>
        <w:tabs>
          <w:tab w:val="left" w:pos="851"/>
        </w:tabs>
        <w:spacing w:after="120"/>
        <w:ind w:left="567"/>
        <w:jc w:val="both"/>
        <w:rPr>
          <w:rFonts w:cs="Arial"/>
          <w:lang w:val="en-GB" w:eastAsia="zh-CN"/>
        </w:rPr>
      </w:pPr>
    </w:p>
    <w:p w14:paraId="5E8926E8" w14:textId="77777777" w:rsidR="0006214C" w:rsidRPr="00080867" w:rsidRDefault="0006214C" w:rsidP="00CF3E50">
      <w:pPr>
        <w:widowControl w:val="0"/>
        <w:tabs>
          <w:tab w:val="left" w:pos="851"/>
        </w:tabs>
        <w:spacing w:after="120"/>
        <w:ind w:left="567"/>
        <w:jc w:val="both"/>
        <w:rPr>
          <w:rFonts w:cs="Arial"/>
          <w:lang w:val="en-GB" w:eastAsia="zh-CN"/>
        </w:rPr>
      </w:pPr>
    </w:p>
    <w:p w14:paraId="4EA680CD" w14:textId="77777777" w:rsidR="0006214C" w:rsidRPr="00080867" w:rsidRDefault="0006214C" w:rsidP="00CF3E50">
      <w:pPr>
        <w:widowControl w:val="0"/>
        <w:tabs>
          <w:tab w:val="left" w:pos="567"/>
          <w:tab w:val="left" w:pos="1080"/>
          <w:tab w:val="left" w:pos="2835"/>
        </w:tabs>
        <w:spacing w:before="120" w:after="120"/>
        <w:ind w:left="567" w:hanging="567"/>
        <w:jc w:val="both"/>
        <w:rPr>
          <w:rFonts w:cs="Arial"/>
          <w:u w:val="single"/>
          <w:lang w:val="en-GB" w:eastAsia="zh-CN"/>
        </w:rPr>
      </w:pPr>
      <w:r w:rsidRPr="00080867">
        <w:rPr>
          <w:rFonts w:cs="Arial"/>
          <w:lang w:val="en-GB" w:eastAsia="zh-CN"/>
        </w:rPr>
        <w:t>d)</w:t>
      </w:r>
      <w:r w:rsidRPr="00F221F2">
        <w:rPr>
          <w:rFonts w:cs="Arial"/>
          <w:lang w:val="en-GB" w:eastAsia="zh-CN"/>
        </w:rPr>
        <w:tab/>
      </w:r>
      <w:r w:rsidRPr="00080867">
        <w:rPr>
          <w:rFonts w:cs="Arial"/>
          <w:u w:val="single"/>
          <w:lang w:val="en-GB" w:eastAsia="zh-CN"/>
        </w:rPr>
        <w:t>Confirm that calibration standards were prepared in the same biological matrix as study samples. Otherwise (e.g.</w:t>
      </w:r>
      <w:r>
        <w:rPr>
          <w:rFonts w:cs="Arial"/>
          <w:u w:val="single"/>
          <w:lang w:val="en-GB" w:eastAsia="zh-CN"/>
        </w:rPr>
        <w:t>,</w:t>
      </w:r>
      <w:r w:rsidRPr="00080867">
        <w:rPr>
          <w:rFonts w:cs="Arial"/>
          <w:u w:val="single"/>
          <w:lang w:val="en-GB" w:eastAsia="zh-CN"/>
        </w:rPr>
        <w:t xml:space="preserve"> in case of endogenous compounds), describe the matrix employed for calibration standard preparation</w:t>
      </w:r>
    </w:p>
    <w:p w14:paraId="64A80F3D" w14:textId="77777777" w:rsidR="0006214C" w:rsidRPr="00080867" w:rsidRDefault="0006214C" w:rsidP="00CF3E50">
      <w:pPr>
        <w:widowControl w:val="0"/>
        <w:tabs>
          <w:tab w:val="left" w:pos="851"/>
        </w:tabs>
        <w:spacing w:after="120"/>
        <w:ind w:left="567"/>
        <w:jc w:val="both"/>
        <w:rPr>
          <w:rFonts w:cs="Arial"/>
          <w:lang w:val="en-GB" w:eastAsia="zh-CN"/>
        </w:rPr>
      </w:pPr>
    </w:p>
    <w:p w14:paraId="1E5D7E0A" w14:textId="77777777" w:rsidR="0006214C" w:rsidRPr="00080867" w:rsidRDefault="0006214C" w:rsidP="00CF3E50">
      <w:pPr>
        <w:widowControl w:val="0"/>
        <w:tabs>
          <w:tab w:val="left" w:pos="851"/>
        </w:tabs>
        <w:spacing w:after="120"/>
        <w:ind w:left="567"/>
        <w:jc w:val="both"/>
        <w:rPr>
          <w:rFonts w:cs="Arial"/>
          <w:lang w:val="en-GB" w:eastAsia="zh-CN"/>
        </w:rPr>
      </w:pPr>
    </w:p>
    <w:p w14:paraId="03B9082C" w14:textId="77777777" w:rsidR="0006214C" w:rsidRPr="00080867" w:rsidRDefault="0006214C" w:rsidP="00CF3E50">
      <w:pPr>
        <w:widowControl w:val="0"/>
        <w:tabs>
          <w:tab w:val="left" w:pos="567"/>
          <w:tab w:val="left" w:pos="1080"/>
          <w:tab w:val="left" w:pos="2835"/>
        </w:tabs>
        <w:spacing w:before="120" w:after="120"/>
        <w:ind w:left="567" w:hanging="567"/>
        <w:jc w:val="both"/>
        <w:rPr>
          <w:rFonts w:cs="Arial"/>
          <w:u w:val="single"/>
          <w:lang w:val="en-GB" w:eastAsia="zh-CN"/>
        </w:rPr>
      </w:pPr>
      <w:r w:rsidRPr="00F221F2">
        <w:rPr>
          <w:rFonts w:cs="Arial"/>
          <w:lang w:val="en-GB" w:eastAsia="zh-CN"/>
        </w:rPr>
        <w:t>e)</w:t>
      </w:r>
      <w:r w:rsidRPr="00F221F2">
        <w:rPr>
          <w:rFonts w:cs="Arial"/>
          <w:lang w:val="en-GB" w:eastAsia="zh-CN"/>
        </w:rPr>
        <w:tab/>
      </w:r>
      <w:r w:rsidRPr="00080867">
        <w:rPr>
          <w:rFonts w:cs="Arial"/>
          <w:u w:val="single"/>
          <w:lang w:val="en-GB" w:eastAsia="zh-CN"/>
        </w:rPr>
        <w:t>Confirm that at least one calibration curve was prepared using freshly spiked calibration standards and whether the other calibration curves were prepared with frozen calibration standards</w:t>
      </w:r>
    </w:p>
    <w:p w14:paraId="6C7B3ED9" w14:textId="77777777" w:rsidR="0006214C" w:rsidRPr="00080867" w:rsidRDefault="0006214C" w:rsidP="00CF3E50">
      <w:pPr>
        <w:widowControl w:val="0"/>
        <w:tabs>
          <w:tab w:val="left" w:pos="851"/>
        </w:tabs>
        <w:spacing w:after="120"/>
        <w:ind w:left="567"/>
        <w:jc w:val="both"/>
        <w:rPr>
          <w:rFonts w:cs="Arial"/>
          <w:lang w:val="en-GB" w:eastAsia="zh-CN"/>
        </w:rPr>
      </w:pPr>
    </w:p>
    <w:p w14:paraId="4F26F3E2" w14:textId="77777777" w:rsidR="0006214C" w:rsidRPr="00080867" w:rsidRDefault="0006214C" w:rsidP="0006214C">
      <w:pPr>
        <w:widowControl w:val="0"/>
        <w:tabs>
          <w:tab w:val="left" w:pos="851"/>
        </w:tabs>
        <w:spacing w:after="120"/>
        <w:ind w:left="567"/>
        <w:rPr>
          <w:rFonts w:cs="Arial"/>
          <w:lang w:val="en-GB" w:eastAsia="zh-CN"/>
        </w:rPr>
      </w:pPr>
    </w:p>
    <w:p w14:paraId="2466F20E" w14:textId="77777777" w:rsidR="0006214C" w:rsidRPr="00080867" w:rsidRDefault="0006214C" w:rsidP="0006214C">
      <w:pPr>
        <w:pStyle w:val="Heading2"/>
        <w:keepNext w:val="0"/>
        <w:widowControl w:val="0"/>
        <w:numPr>
          <w:ilvl w:val="0"/>
          <w:numId w:val="0"/>
        </w:numPr>
        <w:ind w:left="567" w:hanging="567"/>
        <w:rPr>
          <w:rFonts w:cs="Arial"/>
        </w:rPr>
      </w:pPr>
      <w:r w:rsidRPr="00080867">
        <w:rPr>
          <w:rFonts w:cs="Arial"/>
        </w:rPr>
        <w:t>7.6</w:t>
      </w:r>
      <w:r w:rsidRPr="00080867">
        <w:rPr>
          <w:rFonts w:cs="Arial"/>
        </w:rPr>
        <w:tab/>
        <w:t>Quality control samples</w:t>
      </w:r>
    </w:p>
    <w:p w14:paraId="1C60CB78" w14:textId="77777777" w:rsidR="0006214C" w:rsidRPr="00080867" w:rsidRDefault="0006214C" w:rsidP="000D19FE">
      <w:pPr>
        <w:widowControl w:val="0"/>
        <w:tabs>
          <w:tab w:val="left" w:pos="567"/>
          <w:tab w:val="left" w:pos="1080"/>
          <w:tab w:val="left" w:pos="2835"/>
        </w:tabs>
        <w:spacing w:before="120" w:after="120"/>
        <w:ind w:left="567" w:hanging="567"/>
        <w:jc w:val="both"/>
        <w:rPr>
          <w:rFonts w:cs="Arial"/>
          <w:lang w:val="en-GB"/>
        </w:rPr>
      </w:pPr>
      <w:r w:rsidRPr="00080867">
        <w:rPr>
          <w:rFonts w:cs="Arial"/>
          <w:lang w:val="en-GB" w:eastAsia="zh-CN"/>
        </w:rPr>
        <w:t>a)</w:t>
      </w:r>
      <w:r w:rsidRPr="00080867">
        <w:rPr>
          <w:rFonts w:cs="Arial"/>
          <w:lang w:val="en-GB" w:eastAsia="zh-CN"/>
        </w:rPr>
        <w:tab/>
      </w:r>
      <w:r w:rsidRPr="00080867">
        <w:rPr>
          <w:rFonts w:cs="Arial"/>
          <w:u w:val="single"/>
          <w:lang w:val="en-GB" w:eastAsia="zh-CN"/>
        </w:rPr>
        <w:t>Identify the concentrations of the QC samples and the storage conditions employed prior to their analysis</w:t>
      </w:r>
    </w:p>
    <w:p w14:paraId="486A7FE7" w14:textId="77777777" w:rsidR="0006214C" w:rsidRPr="00080867" w:rsidRDefault="0006214C" w:rsidP="000D19FE">
      <w:pPr>
        <w:widowControl w:val="0"/>
        <w:tabs>
          <w:tab w:val="left" w:pos="851"/>
        </w:tabs>
        <w:spacing w:after="120"/>
        <w:ind w:left="567"/>
        <w:jc w:val="both"/>
        <w:rPr>
          <w:rFonts w:cs="Arial"/>
          <w:lang w:val="en-GB" w:eastAsia="zh-CN"/>
        </w:rPr>
      </w:pPr>
    </w:p>
    <w:p w14:paraId="38B99B6F" w14:textId="77777777" w:rsidR="0006214C" w:rsidRPr="00080867" w:rsidRDefault="0006214C" w:rsidP="000D19FE">
      <w:pPr>
        <w:widowControl w:val="0"/>
        <w:tabs>
          <w:tab w:val="left" w:pos="851"/>
        </w:tabs>
        <w:spacing w:after="120"/>
        <w:ind w:left="567"/>
        <w:jc w:val="both"/>
        <w:rPr>
          <w:rFonts w:cs="Arial"/>
          <w:lang w:val="en-GB" w:eastAsia="zh-CN"/>
        </w:rPr>
      </w:pPr>
    </w:p>
    <w:p w14:paraId="438CB4FC" w14:textId="77777777" w:rsidR="0006214C" w:rsidRPr="00821F60" w:rsidRDefault="0006214C" w:rsidP="000D19FE">
      <w:pPr>
        <w:widowControl w:val="0"/>
        <w:tabs>
          <w:tab w:val="left" w:pos="567"/>
          <w:tab w:val="left" w:pos="1080"/>
          <w:tab w:val="left" w:pos="2835"/>
        </w:tabs>
        <w:spacing w:before="120" w:after="120"/>
        <w:ind w:left="567" w:hanging="567"/>
        <w:jc w:val="both"/>
        <w:rPr>
          <w:rFonts w:cs="Arial"/>
          <w:u w:val="single"/>
          <w:lang w:val="en-GB"/>
        </w:rPr>
      </w:pPr>
      <w:r w:rsidRPr="00080867">
        <w:rPr>
          <w:rFonts w:cs="Arial"/>
          <w:lang w:val="en-GB"/>
        </w:rPr>
        <w:t>b)</w:t>
      </w:r>
      <w:r w:rsidRPr="00080867">
        <w:rPr>
          <w:rFonts w:cs="Arial"/>
          <w:lang w:val="en-GB"/>
        </w:rPr>
        <w:tab/>
      </w:r>
      <w:r w:rsidRPr="00821F60">
        <w:rPr>
          <w:rFonts w:cs="Arial"/>
          <w:u w:val="single"/>
          <w:lang w:val="en-GB"/>
        </w:rPr>
        <w:t>Confirm that QC samples were prepared in the same biological matrix as study samples and the matrix employed was one of the matrices free of interference and matrix effects investigated in selectivity, specificity, and matrix effect experiments</w:t>
      </w:r>
    </w:p>
    <w:p w14:paraId="08080237" w14:textId="77777777" w:rsidR="0006214C" w:rsidRPr="00080867" w:rsidRDefault="0006214C" w:rsidP="0006214C">
      <w:pPr>
        <w:widowControl w:val="0"/>
        <w:tabs>
          <w:tab w:val="left" w:pos="851"/>
        </w:tabs>
        <w:spacing w:after="120"/>
        <w:ind w:left="567"/>
        <w:rPr>
          <w:rFonts w:cs="Arial"/>
          <w:lang w:val="en-GB" w:eastAsia="zh-CN"/>
        </w:rPr>
      </w:pPr>
    </w:p>
    <w:p w14:paraId="3649A337" w14:textId="77777777" w:rsidR="0006214C" w:rsidRPr="00080867" w:rsidRDefault="0006214C" w:rsidP="0006214C">
      <w:pPr>
        <w:widowControl w:val="0"/>
        <w:tabs>
          <w:tab w:val="left" w:pos="851"/>
        </w:tabs>
        <w:spacing w:after="120"/>
        <w:ind w:left="567"/>
        <w:rPr>
          <w:rFonts w:cs="Arial"/>
          <w:lang w:val="en-GB" w:eastAsia="zh-CN"/>
        </w:rPr>
      </w:pPr>
    </w:p>
    <w:p w14:paraId="42074767" w14:textId="5C0E8D90" w:rsidR="0006214C" w:rsidRPr="00080867" w:rsidRDefault="0006214C" w:rsidP="0006214C">
      <w:pPr>
        <w:pStyle w:val="Heading2"/>
        <w:keepNext w:val="0"/>
        <w:widowControl w:val="0"/>
        <w:numPr>
          <w:ilvl w:val="0"/>
          <w:numId w:val="0"/>
        </w:numPr>
        <w:ind w:left="567" w:hanging="567"/>
        <w:rPr>
          <w:rFonts w:cs="Arial"/>
        </w:rPr>
      </w:pPr>
      <w:r w:rsidRPr="00080867">
        <w:rPr>
          <w:rFonts w:cs="Arial"/>
        </w:rPr>
        <w:t>7.7</w:t>
      </w:r>
      <w:r w:rsidRPr="00080867">
        <w:rPr>
          <w:rFonts w:cs="Arial"/>
        </w:rPr>
        <w:tab/>
        <w:t xml:space="preserve">Precision and </w:t>
      </w:r>
      <w:r w:rsidR="000D19FE">
        <w:rPr>
          <w:rFonts w:cs="Arial"/>
        </w:rPr>
        <w:t>Accuracy during validation</w:t>
      </w:r>
    </w:p>
    <w:p w14:paraId="2C4B0CC4" w14:textId="77777777" w:rsidR="0006214C" w:rsidRPr="00080867" w:rsidRDefault="0006214C" w:rsidP="000D19FE">
      <w:pPr>
        <w:widowControl w:val="0"/>
        <w:tabs>
          <w:tab w:val="left" w:pos="567"/>
          <w:tab w:val="left" w:pos="1080"/>
          <w:tab w:val="left" w:pos="2835"/>
        </w:tabs>
        <w:spacing w:before="120" w:after="120"/>
        <w:ind w:left="567" w:hanging="567"/>
        <w:jc w:val="both"/>
        <w:rPr>
          <w:rFonts w:cs="Arial"/>
          <w:lang w:val="en-GB" w:eastAsia="zh-CN"/>
        </w:rPr>
      </w:pPr>
      <w:r w:rsidRPr="00080867">
        <w:rPr>
          <w:rFonts w:cs="Arial"/>
          <w:lang w:val="en-GB" w:eastAsia="zh-CN"/>
        </w:rPr>
        <w:t>a)</w:t>
      </w:r>
      <w:r w:rsidRPr="00080867">
        <w:rPr>
          <w:rFonts w:cs="Arial"/>
          <w:lang w:val="en-GB" w:eastAsia="zh-CN"/>
        </w:rPr>
        <w:tab/>
      </w:r>
      <w:r w:rsidRPr="00080867">
        <w:rPr>
          <w:rFonts w:cs="Arial"/>
          <w:u w:val="single"/>
          <w:lang w:val="en-GB" w:eastAsia="zh-CN"/>
        </w:rPr>
        <w:t>Summarize inter-day/inter-run accuracy and precision of the calibration standards during assay validation</w:t>
      </w:r>
    </w:p>
    <w:p w14:paraId="56358694" w14:textId="77777777" w:rsidR="0006214C" w:rsidRPr="00080867" w:rsidRDefault="0006214C" w:rsidP="000D19FE">
      <w:pPr>
        <w:widowControl w:val="0"/>
        <w:tabs>
          <w:tab w:val="left" w:pos="851"/>
        </w:tabs>
        <w:spacing w:after="120"/>
        <w:ind w:left="567"/>
        <w:jc w:val="both"/>
        <w:rPr>
          <w:rFonts w:cs="Arial"/>
          <w:lang w:val="en-GB" w:eastAsia="zh-CN"/>
        </w:rPr>
      </w:pPr>
    </w:p>
    <w:p w14:paraId="5E78D1A0" w14:textId="77777777" w:rsidR="0006214C" w:rsidRPr="00080867" w:rsidRDefault="0006214C" w:rsidP="000D19FE">
      <w:pPr>
        <w:widowControl w:val="0"/>
        <w:tabs>
          <w:tab w:val="left" w:pos="851"/>
        </w:tabs>
        <w:spacing w:after="120"/>
        <w:ind w:left="567"/>
        <w:jc w:val="both"/>
        <w:rPr>
          <w:rFonts w:cs="Arial"/>
          <w:lang w:val="en-GB" w:eastAsia="zh-CN"/>
        </w:rPr>
      </w:pPr>
    </w:p>
    <w:p w14:paraId="5C0EDC9C" w14:textId="77777777" w:rsidR="0006214C" w:rsidRPr="00080867" w:rsidRDefault="0006214C" w:rsidP="000D19FE">
      <w:pPr>
        <w:widowControl w:val="0"/>
        <w:tabs>
          <w:tab w:val="left" w:pos="567"/>
          <w:tab w:val="left" w:pos="1080"/>
          <w:tab w:val="left" w:pos="2835"/>
        </w:tabs>
        <w:spacing w:before="120" w:after="120"/>
        <w:ind w:left="567" w:hanging="567"/>
        <w:jc w:val="both"/>
        <w:rPr>
          <w:rFonts w:cs="Arial"/>
          <w:lang w:val="en-GB" w:eastAsia="zh-CN"/>
        </w:rPr>
      </w:pPr>
      <w:r w:rsidRPr="00080867">
        <w:rPr>
          <w:rFonts w:cs="Arial"/>
          <w:lang w:val="en-GB" w:eastAsia="zh-CN"/>
        </w:rPr>
        <w:t>b)</w:t>
      </w:r>
      <w:r w:rsidRPr="00080867">
        <w:rPr>
          <w:rFonts w:cs="Arial"/>
          <w:lang w:val="en-GB" w:eastAsia="zh-CN"/>
        </w:rPr>
        <w:tab/>
      </w:r>
      <w:r w:rsidRPr="00080867">
        <w:rPr>
          <w:rFonts w:cs="Arial"/>
          <w:u w:val="single"/>
          <w:lang w:val="en-GB" w:eastAsia="zh-CN"/>
        </w:rPr>
        <w:t>Summarize inter-day/inter-run accuracy and precision of the calibration standards during assay re-validation</w:t>
      </w:r>
    </w:p>
    <w:p w14:paraId="413245AE" w14:textId="77777777" w:rsidR="0006214C" w:rsidRPr="00080867" w:rsidRDefault="0006214C" w:rsidP="000D19FE">
      <w:pPr>
        <w:widowControl w:val="0"/>
        <w:spacing w:after="120"/>
        <w:ind w:left="567"/>
        <w:jc w:val="both"/>
        <w:rPr>
          <w:rFonts w:cs="Arial"/>
          <w:i/>
          <w:iCs/>
          <w:color w:val="000000"/>
          <w:lang w:val="en-GB" w:eastAsia="zh-CN"/>
        </w:rPr>
      </w:pPr>
      <w:r w:rsidRPr="00080867">
        <w:rPr>
          <w:rFonts w:cs="Arial"/>
          <w:i/>
          <w:iCs/>
          <w:color w:val="000000"/>
          <w:lang w:val="en-GB" w:eastAsia="zh-CN"/>
        </w:rPr>
        <w:t>(If applicable)</w:t>
      </w:r>
    </w:p>
    <w:p w14:paraId="40A80B76" w14:textId="77777777" w:rsidR="0006214C" w:rsidRPr="00080867" w:rsidRDefault="0006214C" w:rsidP="000D19FE">
      <w:pPr>
        <w:widowControl w:val="0"/>
        <w:tabs>
          <w:tab w:val="left" w:pos="851"/>
        </w:tabs>
        <w:spacing w:after="120"/>
        <w:ind w:left="567"/>
        <w:jc w:val="both"/>
        <w:rPr>
          <w:rFonts w:cs="Arial"/>
          <w:lang w:val="en-GB" w:eastAsia="zh-CN"/>
        </w:rPr>
      </w:pPr>
    </w:p>
    <w:p w14:paraId="09CC9340" w14:textId="77777777" w:rsidR="0006214C" w:rsidRPr="00080867" w:rsidRDefault="0006214C" w:rsidP="000D19FE">
      <w:pPr>
        <w:widowControl w:val="0"/>
        <w:tabs>
          <w:tab w:val="left" w:pos="567"/>
          <w:tab w:val="left" w:pos="1080"/>
          <w:tab w:val="left" w:pos="2835"/>
        </w:tabs>
        <w:spacing w:before="120" w:after="120"/>
        <w:ind w:left="567" w:hanging="567"/>
        <w:jc w:val="both"/>
        <w:rPr>
          <w:rFonts w:cs="Arial"/>
          <w:lang w:val="en-GB" w:eastAsia="zh-CN"/>
        </w:rPr>
      </w:pPr>
      <w:r w:rsidRPr="00080867">
        <w:rPr>
          <w:rFonts w:cs="Arial"/>
          <w:lang w:val="en-GB" w:eastAsia="zh-CN"/>
        </w:rPr>
        <w:t>c)</w:t>
      </w:r>
      <w:r w:rsidRPr="00080867">
        <w:rPr>
          <w:rFonts w:cs="Arial"/>
          <w:lang w:val="en-GB" w:eastAsia="zh-CN"/>
        </w:rPr>
        <w:tab/>
      </w:r>
      <w:r w:rsidRPr="00080867">
        <w:rPr>
          <w:rFonts w:cs="Arial"/>
          <w:u w:val="single"/>
          <w:lang w:val="en-GB" w:eastAsia="zh-CN"/>
        </w:rPr>
        <w:t>Summarize inter-day/inter-run and intra-day/intra-run accuracy and precision of the QC samples (at least at LLOQ, LQC, MQC</w:t>
      </w:r>
      <w:r>
        <w:rPr>
          <w:rFonts w:cs="Arial"/>
          <w:u w:val="single"/>
          <w:lang w:val="en-GB" w:eastAsia="zh-CN"/>
        </w:rPr>
        <w:t>,</w:t>
      </w:r>
      <w:r w:rsidRPr="00080867">
        <w:rPr>
          <w:rFonts w:cs="Arial"/>
          <w:u w:val="single"/>
          <w:lang w:val="en-GB" w:eastAsia="zh-CN"/>
        </w:rPr>
        <w:t xml:space="preserve"> and HQC levels) during assay validation of accuracy and precision</w:t>
      </w:r>
    </w:p>
    <w:p w14:paraId="0839A883" w14:textId="77777777" w:rsidR="0006214C" w:rsidRPr="00080867" w:rsidRDefault="0006214C" w:rsidP="000D19FE">
      <w:pPr>
        <w:widowControl w:val="0"/>
        <w:tabs>
          <w:tab w:val="left" w:pos="851"/>
        </w:tabs>
        <w:spacing w:after="120"/>
        <w:ind w:left="567"/>
        <w:jc w:val="both"/>
        <w:rPr>
          <w:rFonts w:cs="Arial"/>
          <w:lang w:val="en-GB" w:eastAsia="zh-CN"/>
        </w:rPr>
      </w:pPr>
    </w:p>
    <w:p w14:paraId="27026E27" w14:textId="77777777" w:rsidR="0006214C" w:rsidRPr="00080867" w:rsidRDefault="0006214C" w:rsidP="000D19FE">
      <w:pPr>
        <w:widowControl w:val="0"/>
        <w:tabs>
          <w:tab w:val="left" w:pos="851"/>
        </w:tabs>
        <w:spacing w:after="120"/>
        <w:ind w:left="567"/>
        <w:jc w:val="both"/>
        <w:rPr>
          <w:rFonts w:cs="Arial"/>
          <w:lang w:val="en-GB" w:eastAsia="zh-CN"/>
        </w:rPr>
      </w:pPr>
    </w:p>
    <w:p w14:paraId="2348895D" w14:textId="3559BA1C" w:rsidR="0006214C" w:rsidRPr="00080867" w:rsidRDefault="0006214C" w:rsidP="000D19FE">
      <w:pPr>
        <w:widowControl w:val="0"/>
        <w:tabs>
          <w:tab w:val="left" w:pos="567"/>
          <w:tab w:val="left" w:pos="1080"/>
          <w:tab w:val="left" w:pos="2835"/>
        </w:tabs>
        <w:spacing w:before="120" w:after="120"/>
        <w:ind w:left="567" w:hanging="567"/>
        <w:jc w:val="both"/>
        <w:rPr>
          <w:rFonts w:cs="Arial"/>
          <w:lang w:val="en-GB" w:eastAsia="zh-CN"/>
        </w:rPr>
      </w:pPr>
      <w:r w:rsidRPr="00080867">
        <w:rPr>
          <w:rFonts w:cs="Arial"/>
          <w:lang w:val="en-GB" w:eastAsia="zh-CN"/>
        </w:rPr>
        <w:t>d)</w:t>
      </w:r>
      <w:r w:rsidRPr="00080867">
        <w:rPr>
          <w:rFonts w:cs="Arial"/>
          <w:lang w:val="en-GB" w:eastAsia="zh-CN"/>
        </w:rPr>
        <w:tab/>
      </w:r>
      <w:r w:rsidRPr="00080867">
        <w:rPr>
          <w:rFonts w:cs="Arial"/>
          <w:u w:val="single"/>
          <w:lang w:val="en-GB" w:eastAsia="zh-CN"/>
        </w:rPr>
        <w:t>Summarize inter-day/inter-run and intra-day/intra-run accuracy and precision of the QC samples (at least at LLOQ, LQC, MQC</w:t>
      </w:r>
      <w:r w:rsidR="000D19FE">
        <w:rPr>
          <w:rFonts w:cs="Arial"/>
          <w:u w:val="single"/>
          <w:lang w:val="en-GB" w:eastAsia="zh-CN"/>
        </w:rPr>
        <w:t>,</w:t>
      </w:r>
      <w:r w:rsidRPr="00080867">
        <w:rPr>
          <w:rFonts w:cs="Arial"/>
          <w:u w:val="single"/>
          <w:lang w:val="en-GB" w:eastAsia="zh-CN"/>
        </w:rPr>
        <w:t xml:space="preserve"> and HQC levels) during assay re-validation of accuracy and precision</w:t>
      </w:r>
    </w:p>
    <w:p w14:paraId="30CA7B4B" w14:textId="77777777" w:rsidR="0006214C" w:rsidRPr="00080867" w:rsidRDefault="0006214C" w:rsidP="000D19FE">
      <w:pPr>
        <w:widowControl w:val="0"/>
        <w:tabs>
          <w:tab w:val="left" w:pos="826"/>
          <w:tab w:val="left" w:pos="1394"/>
        </w:tabs>
        <w:spacing w:after="120"/>
        <w:ind w:left="567"/>
        <w:jc w:val="both"/>
        <w:rPr>
          <w:rFonts w:cs="Arial"/>
          <w:i/>
          <w:iCs/>
          <w:color w:val="000000"/>
          <w:lang w:val="en-GB" w:eastAsia="zh-CN"/>
        </w:rPr>
      </w:pPr>
      <w:r w:rsidRPr="00080867">
        <w:rPr>
          <w:rFonts w:cs="Arial"/>
          <w:i/>
          <w:iCs/>
          <w:color w:val="000000"/>
          <w:lang w:val="en-GB" w:eastAsia="zh-CN"/>
        </w:rPr>
        <w:t>(If applicable)</w:t>
      </w:r>
    </w:p>
    <w:p w14:paraId="62E8C329" w14:textId="77777777" w:rsidR="0006214C" w:rsidRPr="00080867" w:rsidRDefault="0006214C" w:rsidP="000D19FE">
      <w:pPr>
        <w:widowControl w:val="0"/>
        <w:tabs>
          <w:tab w:val="left" w:pos="851"/>
        </w:tabs>
        <w:spacing w:after="120"/>
        <w:ind w:left="567"/>
        <w:jc w:val="both"/>
        <w:rPr>
          <w:rFonts w:cs="Arial"/>
          <w:lang w:val="en-GB" w:eastAsia="zh-CN"/>
        </w:rPr>
      </w:pPr>
    </w:p>
    <w:p w14:paraId="1693F0B6" w14:textId="77777777" w:rsidR="0006214C" w:rsidRPr="00080867" w:rsidRDefault="0006214C" w:rsidP="000D19FE">
      <w:pPr>
        <w:widowControl w:val="0"/>
        <w:tabs>
          <w:tab w:val="left" w:pos="851"/>
        </w:tabs>
        <w:spacing w:after="120"/>
        <w:ind w:left="567"/>
        <w:jc w:val="both"/>
        <w:rPr>
          <w:rFonts w:cs="Arial"/>
          <w:lang w:val="en-GB" w:eastAsia="zh-CN"/>
        </w:rPr>
      </w:pPr>
    </w:p>
    <w:p w14:paraId="44863069" w14:textId="77777777" w:rsidR="0006214C" w:rsidRPr="00080867" w:rsidRDefault="0006214C" w:rsidP="000D19FE">
      <w:pPr>
        <w:widowControl w:val="0"/>
        <w:tabs>
          <w:tab w:val="left" w:pos="567"/>
          <w:tab w:val="left" w:pos="1080"/>
          <w:tab w:val="left" w:pos="2835"/>
        </w:tabs>
        <w:spacing w:before="120" w:after="120"/>
        <w:ind w:left="567" w:hanging="567"/>
        <w:jc w:val="both"/>
        <w:rPr>
          <w:rFonts w:cs="Arial"/>
          <w:lang w:val="en-GB" w:eastAsia="zh-CN"/>
        </w:rPr>
      </w:pPr>
      <w:r w:rsidRPr="00080867">
        <w:rPr>
          <w:rFonts w:cs="Arial"/>
          <w:lang w:val="en-GB" w:eastAsia="zh-CN"/>
        </w:rPr>
        <w:t>e)</w:t>
      </w:r>
      <w:r w:rsidRPr="00080867">
        <w:rPr>
          <w:rFonts w:cs="Arial"/>
          <w:lang w:val="en-GB" w:eastAsia="zh-CN"/>
        </w:rPr>
        <w:tab/>
      </w:r>
      <w:r w:rsidRPr="00821F60">
        <w:rPr>
          <w:rFonts w:cs="Arial"/>
          <w:u w:val="single"/>
          <w:lang w:val="en-GB" w:eastAsia="zh-CN"/>
        </w:rPr>
        <w:t>Identify the different dates where accuracy and precision runs were investigated and further identify runs with size equivalent to a prospective analytical run of study samples.</w:t>
      </w:r>
    </w:p>
    <w:p w14:paraId="6AFC121F" w14:textId="77777777" w:rsidR="0006214C" w:rsidRPr="00080867" w:rsidRDefault="0006214C" w:rsidP="0006214C">
      <w:pPr>
        <w:widowControl w:val="0"/>
        <w:tabs>
          <w:tab w:val="left" w:pos="851"/>
        </w:tabs>
        <w:spacing w:after="120"/>
        <w:ind w:left="567"/>
        <w:rPr>
          <w:rFonts w:cs="Arial"/>
          <w:lang w:val="en-GB" w:eastAsia="zh-CN"/>
        </w:rPr>
      </w:pPr>
    </w:p>
    <w:p w14:paraId="63501144" w14:textId="77777777" w:rsidR="0006214C" w:rsidRPr="00080867" w:rsidRDefault="0006214C" w:rsidP="0006214C">
      <w:pPr>
        <w:widowControl w:val="0"/>
        <w:tabs>
          <w:tab w:val="left" w:pos="851"/>
        </w:tabs>
        <w:spacing w:after="120"/>
        <w:ind w:left="567"/>
        <w:rPr>
          <w:rFonts w:cs="Arial"/>
          <w:lang w:val="en-GB" w:eastAsia="zh-CN"/>
        </w:rPr>
      </w:pPr>
    </w:p>
    <w:p w14:paraId="11B34E06" w14:textId="4E45941F" w:rsidR="0006214C" w:rsidRPr="00080867" w:rsidRDefault="0006214C" w:rsidP="000D19FE">
      <w:pPr>
        <w:widowControl w:val="0"/>
        <w:tabs>
          <w:tab w:val="left" w:pos="567"/>
          <w:tab w:val="left" w:pos="1080"/>
          <w:tab w:val="left" w:pos="2835"/>
        </w:tabs>
        <w:spacing w:before="120" w:after="120"/>
        <w:ind w:left="567" w:hanging="567"/>
        <w:jc w:val="both"/>
        <w:rPr>
          <w:rFonts w:cs="Arial"/>
          <w:lang w:val="en-GB" w:eastAsia="zh-CN"/>
        </w:rPr>
      </w:pPr>
      <w:r w:rsidRPr="00080867">
        <w:rPr>
          <w:rFonts w:cs="Arial"/>
          <w:lang w:val="en-GB" w:eastAsia="zh-CN"/>
        </w:rPr>
        <w:t>f)</w:t>
      </w:r>
      <w:r w:rsidRPr="00080867">
        <w:rPr>
          <w:rFonts w:cs="Arial"/>
          <w:lang w:val="en-GB" w:eastAsia="zh-CN"/>
        </w:rPr>
        <w:tab/>
      </w:r>
      <w:r w:rsidRPr="00821F60">
        <w:rPr>
          <w:rFonts w:cs="Arial"/>
          <w:u w:val="single"/>
          <w:lang w:val="en-GB" w:eastAsia="zh-CN"/>
        </w:rPr>
        <w:t>For non-accuracy and precision validation runs, summarize</w:t>
      </w:r>
      <w:r w:rsidRPr="00080867">
        <w:rPr>
          <w:rFonts w:cs="Arial"/>
          <w:u w:val="single"/>
          <w:lang w:val="en-GB" w:eastAsia="zh-CN"/>
        </w:rPr>
        <w:t xml:space="preserve"> inter-day/inter-run and intra-day/intra-run accuracy and precision of the QC samples (at least at LQC, MQC</w:t>
      </w:r>
      <w:r w:rsidR="000D19FE">
        <w:rPr>
          <w:rFonts w:cs="Arial"/>
          <w:u w:val="single"/>
          <w:lang w:val="en-GB" w:eastAsia="zh-CN"/>
        </w:rPr>
        <w:t>,</w:t>
      </w:r>
      <w:r w:rsidRPr="00080867">
        <w:rPr>
          <w:rFonts w:cs="Arial"/>
          <w:u w:val="single"/>
          <w:lang w:val="en-GB" w:eastAsia="zh-CN"/>
        </w:rPr>
        <w:t xml:space="preserve"> and HQC levels) during assay validation</w:t>
      </w:r>
    </w:p>
    <w:p w14:paraId="26C4FA5F" w14:textId="77777777" w:rsidR="0006214C" w:rsidRPr="00080867" w:rsidRDefault="0006214C" w:rsidP="000D19FE">
      <w:pPr>
        <w:widowControl w:val="0"/>
        <w:tabs>
          <w:tab w:val="left" w:pos="851"/>
        </w:tabs>
        <w:spacing w:after="120"/>
        <w:ind w:left="567"/>
        <w:jc w:val="both"/>
        <w:rPr>
          <w:rFonts w:cs="Arial"/>
          <w:lang w:val="en-GB" w:eastAsia="zh-CN"/>
        </w:rPr>
      </w:pPr>
    </w:p>
    <w:p w14:paraId="6DC5DF35" w14:textId="77777777" w:rsidR="0006214C" w:rsidRPr="00080867" w:rsidRDefault="0006214C" w:rsidP="000D19FE">
      <w:pPr>
        <w:widowControl w:val="0"/>
        <w:tabs>
          <w:tab w:val="left" w:pos="851"/>
        </w:tabs>
        <w:spacing w:after="120"/>
        <w:ind w:left="567"/>
        <w:jc w:val="both"/>
        <w:rPr>
          <w:rFonts w:cs="Arial"/>
          <w:lang w:val="en-GB" w:eastAsia="zh-CN"/>
        </w:rPr>
      </w:pPr>
    </w:p>
    <w:p w14:paraId="5B10E625" w14:textId="77777777" w:rsidR="0006214C" w:rsidRPr="00080867" w:rsidRDefault="0006214C" w:rsidP="000D19FE">
      <w:pPr>
        <w:pStyle w:val="Heading2"/>
        <w:keepNext w:val="0"/>
        <w:widowControl w:val="0"/>
        <w:numPr>
          <w:ilvl w:val="0"/>
          <w:numId w:val="0"/>
        </w:numPr>
        <w:ind w:left="567" w:hanging="567"/>
        <w:jc w:val="both"/>
        <w:rPr>
          <w:rFonts w:cs="Arial"/>
        </w:rPr>
      </w:pPr>
      <w:r w:rsidRPr="00080867">
        <w:rPr>
          <w:rFonts w:cs="Arial"/>
        </w:rPr>
        <w:t>7.8</w:t>
      </w:r>
      <w:r w:rsidRPr="00080867">
        <w:rPr>
          <w:rFonts w:cs="Arial"/>
        </w:rPr>
        <w:tab/>
        <w:t>Dilution integrity</w:t>
      </w:r>
    </w:p>
    <w:p w14:paraId="3259F6E1" w14:textId="77777777" w:rsidR="0006214C" w:rsidRPr="00080867" w:rsidRDefault="0006214C" w:rsidP="000D19FE">
      <w:pPr>
        <w:widowControl w:val="0"/>
        <w:tabs>
          <w:tab w:val="left" w:pos="826"/>
          <w:tab w:val="left" w:pos="1394"/>
        </w:tabs>
        <w:spacing w:after="120"/>
        <w:ind w:left="567"/>
        <w:jc w:val="both"/>
        <w:rPr>
          <w:rFonts w:cs="Arial"/>
          <w:lang w:val="en-GB" w:eastAsia="zh-CN"/>
        </w:rPr>
      </w:pPr>
      <w:r w:rsidRPr="00080867">
        <w:rPr>
          <w:rFonts w:cs="Arial"/>
          <w:i/>
          <w:iCs/>
          <w:lang w:val="en-GB" w:eastAsia="zh-CN"/>
        </w:rPr>
        <w:t>(Summarize the method to verify dilution integrity &amp; results</w:t>
      </w:r>
      <w:r>
        <w:rPr>
          <w:rFonts w:cs="Arial"/>
          <w:i/>
          <w:iCs/>
          <w:lang w:val="en-GB" w:eastAsia="zh-CN"/>
        </w:rPr>
        <w:t>. Further, if this parameter was not investigated during the accuracy and precision runs, also report the accuracy and precision of the QC samples (at least at LQC, MQC, and HQC levels</w:t>
      </w:r>
      <w:r w:rsidRPr="00080867">
        <w:rPr>
          <w:rFonts w:cs="Arial"/>
          <w:i/>
          <w:iCs/>
          <w:lang w:val="en-GB" w:eastAsia="zh-CN"/>
        </w:rPr>
        <w:t>)</w:t>
      </w:r>
      <w:r>
        <w:rPr>
          <w:rFonts w:cs="Arial"/>
          <w:i/>
          <w:iCs/>
          <w:lang w:val="en-GB" w:eastAsia="zh-CN"/>
        </w:rPr>
        <w:t xml:space="preserve"> from the runs used to quantitate the dilution integrity samples.)</w:t>
      </w:r>
    </w:p>
    <w:p w14:paraId="4060DC9F" w14:textId="77777777" w:rsidR="0006214C" w:rsidRPr="00080867" w:rsidRDefault="0006214C" w:rsidP="000D19FE">
      <w:pPr>
        <w:widowControl w:val="0"/>
        <w:tabs>
          <w:tab w:val="left" w:pos="851"/>
        </w:tabs>
        <w:spacing w:after="120"/>
        <w:ind w:left="567"/>
        <w:jc w:val="both"/>
        <w:rPr>
          <w:rFonts w:cs="Arial"/>
          <w:lang w:val="en-GB" w:eastAsia="zh-CN"/>
        </w:rPr>
      </w:pPr>
    </w:p>
    <w:p w14:paraId="5EFC9328" w14:textId="77777777" w:rsidR="0006214C" w:rsidRPr="00080867" w:rsidRDefault="0006214C" w:rsidP="000D19FE">
      <w:pPr>
        <w:widowControl w:val="0"/>
        <w:tabs>
          <w:tab w:val="left" w:pos="851"/>
        </w:tabs>
        <w:spacing w:after="120"/>
        <w:ind w:left="567"/>
        <w:jc w:val="both"/>
        <w:rPr>
          <w:rFonts w:cs="Arial"/>
          <w:lang w:val="en-GB" w:eastAsia="zh-CN"/>
        </w:rPr>
      </w:pPr>
    </w:p>
    <w:p w14:paraId="1AA645BE" w14:textId="77777777" w:rsidR="0006214C" w:rsidRPr="00080867" w:rsidRDefault="0006214C" w:rsidP="000D19FE">
      <w:pPr>
        <w:pStyle w:val="Heading2"/>
        <w:keepNext w:val="0"/>
        <w:widowControl w:val="0"/>
        <w:numPr>
          <w:ilvl w:val="0"/>
          <w:numId w:val="0"/>
        </w:numPr>
        <w:ind w:left="567" w:hanging="567"/>
        <w:jc w:val="both"/>
        <w:rPr>
          <w:rFonts w:cs="Arial"/>
        </w:rPr>
      </w:pPr>
      <w:r w:rsidRPr="00080867">
        <w:rPr>
          <w:rFonts w:cs="Arial"/>
        </w:rPr>
        <w:t>7.9</w:t>
      </w:r>
      <w:r w:rsidRPr="00080867">
        <w:rPr>
          <w:rFonts w:cs="Arial"/>
        </w:rPr>
        <w:tab/>
        <w:t>Matrix effect (in case of MS detection)</w:t>
      </w:r>
    </w:p>
    <w:p w14:paraId="77CE4630" w14:textId="77777777" w:rsidR="0006214C" w:rsidRPr="00080867" w:rsidRDefault="0006214C" w:rsidP="000D19FE">
      <w:pPr>
        <w:widowControl w:val="0"/>
        <w:tabs>
          <w:tab w:val="left" w:pos="826"/>
          <w:tab w:val="left" w:pos="1394"/>
        </w:tabs>
        <w:spacing w:after="120"/>
        <w:ind w:left="567"/>
        <w:jc w:val="both"/>
        <w:rPr>
          <w:rFonts w:cs="Arial"/>
          <w:i/>
          <w:iCs/>
          <w:color w:val="000000"/>
          <w:lang w:val="en-GB" w:eastAsia="zh-CN"/>
        </w:rPr>
      </w:pPr>
      <w:r w:rsidRPr="00080867">
        <w:rPr>
          <w:rFonts w:cs="Arial"/>
          <w:i/>
          <w:iCs/>
          <w:color w:val="000000"/>
          <w:lang w:val="en-GB" w:eastAsia="zh-CN"/>
        </w:rPr>
        <w:t>(</w:t>
      </w:r>
      <w:r w:rsidRPr="00080867">
        <w:rPr>
          <w:rFonts w:cs="Arial"/>
          <w:i/>
          <w:iCs/>
          <w:lang w:val="en-GB" w:eastAsia="zh-CN"/>
        </w:rPr>
        <w:t>Summarize</w:t>
      </w:r>
      <w:r w:rsidRPr="00080867">
        <w:rPr>
          <w:rFonts w:cs="Arial"/>
          <w:i/>
          <w:iCs/>
          <w:color w:val="000000"/>
          <w:lang w:val="en-GB" w:eastAsia="zh-CN"/>
        </w:rPr>
        <w:t xml:space="preserve"> methods to verify the matrix effect &amp; results</w:t>
      </w:r>
      <w:r>
        <w:rPr>
          <w:rFonts w:cs="Arial"/>
          <w:i/>
          <w:iCs/>
          <w:color w:val="000000"/>
          <w:lang w:val="en-GB" w:eastAsia="zh-CN"/>
        </w:rPr>
        <w:t xml:space="preserve">. </w:t>
      </w:r>
      <w:r>
        <w:rPr>
          <w:rFonts w:cs="Arial"/>
          <w:i/>
          <w:iCs/>
          <w:lang w:val="en-GB" w:eastAsia="zh-CN"/>
        </w:rPr>
        <w:t>Further, if this parameter was not investigated during the accuracy and precision runs, also report the accuracy and precision of the QC samples (at least at LQC, MQC, and HQC levels</w:t>
      </w:r>
      <w:r w:rsidRPr="00080867">
        <w:rPr>
          <w:rFonts w:cs="Arial"/>
          <w:i/>
          <w:iCs/>
          <w:lang w:val="en-GB" w:eastAsia="zh-CN"/>
        </w:rPr>
        <w:t>)</w:t>
      </w:r>
      <w:r>
        <w:rPr>
          <w:rFonts w:cs="Arial"/>
          <w:i/>
          <w:iCs/>
          <w:lang w:val="en-GB" w:eastAsia="zh-CN"/>
        </w:rPr>
        <w:t xml:space="preserve"> from the runs used to quantitate the matrix effect samples.</w:t>
      </w:r>
      <w:r w:rsidRPr="00080867">
        <w:rPr>
          <w:rFonts w:cs="Arial"/>
          <w:i/>
          <w:iCs/>
          <w:color w:val="000000"/>
          <w:lang w:val="en-GB" w:eastAsia="zh-CN"/>
        </w:rPr>
        <w:t>)</w:t>
      </w:r>
    </w:p>
    <w:p w14:paraId="3F679A2C" w14:textId="77777777" w:rsidR="0006214C" w:rsidRPr="00080867" w:rsidRDefault="0006214C" w:rsidP="0006214C">
      <w:pPr>
        <w:widowControl w:val="0"/>
        <w:tabs>
          <w:tab w:val="left" w:pos="851"/>
        </w:tabs>
        <w:spacing w:after="120"/>
        <w:ind w:left="567"/>
        <w:rPr>
          <w:rFonts w:cs="Arial"/>
          <w:lang w:val="en-GB" w:eastAsia="zh-CN"/>
        </w:rPr>
      </w:pPr>
    </w:p>
    <w:p w14:paraId="049251D8" w14:textId="77777777" w:rsidR="0006214C" w:rsidRPr="00080867" w:rsidRDefault="0006214C" w:rsidP="0006214C">
      <w:pPr>
        <w:widowControl w:val="0"/>
        <w:tabs>
          <w:tab w:val="left" w:pos="851"/>
        </w:tabs>
        <w:spacing w:after="120"/>
        <w:ind w:left="567"/>
        <w:rPr>
          <w:rFonts w:cs="Arial"/>
          <w:lang w:val="en-GB" w:eastAsia="zh-CN"/>
        </w:rPr>
      </w:pPr>
    </w:p>
    <w:p w14:paraId="7C5A865C" w14:textId="77777777" w:rsidR="0006214C" w:rsidRPr="00080867" w:rsidRDefault="0006214C" w:rsidP="0006214C">
      <w:pPr>
        <w:pStyle w:val="Heading2"/>
        <w:keepNext w:val="0"/>
        <w:widowControl w:val="0"/>
        <w:numPr>
          <w:ilvl w:val="0"/>
          <w:numId w:val="0"/>
        </w:numPr>
        <w:ind w:left="567" w:hanging="567"/>
        <w:rPr>
          <w:rFonts w:cs="Arial"/>
        </w:rPr>
      </w:pPr>
      <w:r w:rsidRPr="00080867">
        <w:rPr>
          <w:rFonts w:cs="Arial"/>
        </w:rPr>
        <w:t>7.10</w:t>
      </w:r>
      <w:r w:rsidRPr="00080867">
        <w:rPr>
          <w:rFonts w:cs="Arial"/>
        </w:rPr>
        <w:tab/>
        <w:t>Stability</w:t>
      </w:r>
    </w:p>
    <w:p w14:paraId="37E16EC9" w14:textId="5E503BD5" w:rsidR="0006214C" w:rsidRPr="00080867" w:rsidRDefault="0006214C" w:rsidP="000D19FE">
      <w:pPr>
        <w:widowControl w:val="0"/>
        <w:tabs>
          <w:tab w:val="left" w:pos="826"/>
          <w:tab w:val="left" w:pos="1394"/>
        </w:tabs>
        <w:spacing w:after="120"/>
        <w:ind w:left="567"/>
        <w:jc w:val="both"/>
        <w:rPr>
          <w:rFonts w:cs="Arial"/>
          <w:i/>
          <w:iCs/>
          <w:color w:val="000000"/>
          <w:lang w:val="en-GB" w:eastAsia="zh-CN"/>
        </w:rPr>
      </w:pPr>
      <w:r w:rsidRPr="00080867">
        <w:rPr>
          <w:rFonts w:cs="Arial"/>
          <w:i/>
          <w:iCs/>
          <w:color w:val="000000"/>
          <w:lang w:val="en-GB" w:eastAsia="zh-CN"/>
        </w:rPr>
        <w:t xml:space="preserve">(For </w:t>
      </w:r>
      <w:r w:rsidRPr="00080867">
        <w:rPr>
          <w:rFonts w:cs="Arial"/>
          <w:i/>
          <w:iCs/>
          <w:lang w:val="en-GB" w:eastAsia="zh-CN"/>
        </w:rPr>
        <w:t>each</w:t>
      </w:r>
      <w:r w:rsidRPr="00080867">
        <w:rPr>
          <w:rFonts w:cs="Arial"/>
          <w:i/>
          <w:iCs/>
          <w:color w:val="000000"/>
          <w:lang w:val="en-GB" w:eastAsia="zh-CN"/>
        </w:rPr>
        <w:t xml:space="preserve"> section</w:t>
      </w:r>
      <w:r w:rsidR="000D19FE">
        <w:rPr>
          <w:rFonts w:cs="Arial"/>
          <w:i/>
          <w:iCs/>
          <w:color w:val="000000"/>
          <w:lang w:val="en-GB" w:eastAsia="zh-CN"/>
        </w:rPr>
        <w:t>,</w:t>
      </w:r>
      <w:r w:rsidRPr="00080867">
        <w:rPr>
          <w:rFonts w:cs="Arial"/>
          <w:i/>
          <w:iCs/>
          <w:color w:val="000000"/>
          <w:lang w:val="en-GB" w:eastAsia="zh-CN"/>
        </w:rPr>
        <w:t xml:space="preserve"> provide the location of the raw data, a description of the methodology employed</w:t>
      </w:r>
      <w:r>
        <w:rPr>
          <w:rFonts w:cs="Arial"/>
          <w:i/>
          <w:iCs/>
          <w:color w:val="000000"/>
          <w:lang w:val="en-GB" w:eastAsia="zh-CN"/>
        </w:rPr>
        <w:t>,</w:t>
      </w:r>
      <w:r w:rsidRPr="00080867">
        <w:rPr>
          <w:rFonts w:cs="Arial"/>
          <w:i/>
          <w:iCs/>
          <w:color w:val="000000"/>
          <w:lang w:val="en-GB" w:eastAsia="zh-CN"/>
        </w:rPr>
        <w:t xml:space="preserve"> and a summary of the data.</w:t>
      </w:r>
      <w:r>
        <w:rPr>
          <w:rFonts w:cs="Arial"/>
          <w:i/>
          <w:iCs/>
          <w:color w:val="000000"/>
          <w:lang w:val="en-GB" w:eastAsia="zh-CN"/>
        </w:rPr>
        <w:t xml:space="preserve"> </w:t>
      </w:r>
      <w:r>
        <w:rPr>
          <w:rFonts w:cs="Arial"/>
          <w:i/>
          <w:iCs/>
          <w:lang w:val="en-GB" w:eastAsia="zh-CN"/>
        </w:rPr>
        <w:t>Further, if the parameter was not investigated during the accuracy and precision runs, also report the accuracy and precision of the QC samples (at least at LQC, MQC, and HQC levels</w:t>
      </w:r>
      <w:r w:rsidRPr="00080867">
        <w:rPr>
          <w:rFonts w:cs="Arial"/>
          <w:i/>
          <w:iCs/>
          <w:lang w:val="en-GB" w:eastAsia="zh-CN"/>
        </w:rPr>
        <w:t>)</w:t>
      </w:r>
      <w:r>
        <w:rPr>
          <w:rFonts w:cs="Arial"/>
          <w:i/>
          <w:iCs/>
          <w:lang w:val="en-GB" w:eastAsia="zh-CN"/>
        </w:rPr>
        <w:t xml:space="preserve"> from the runs used to quantitate the stability samples in each subsection below.</w:t>
      </w:r>
      <w:r w:rsidRPr="00080867">
        <w:rPr>
          <w:rFonts w:cs="Arial"/>
          <w:i/>
          <w:iCs/>
          <w:color w:val="000000"/>
          <w:lang w:val="en-GB" w:eastAsia="zh-CN"/>
        </w:rPr>
        <w:t>)</w:t>
      </w:r>
    </w:p>
    <w:p w14:paraId="5E63D621" w14:textId="77777777" w:rsidR="0006214C" w:rsidRPr="00080867" w:rsidRDefault="0006214C" w:rsidP="000D19FE">
      <w:pPr>
        <w:widowControl w:val="0"/>
        <w:tabs>
          <w:tab w:val="left" w:pos="567"/>
          <w:tab w:val="left" w:pos="1080"/>
          <w:tab w:val="left" w:pos="2835"/>
        </w:tabs>
        <w:spacing w:before="120" w:after="120"/>
        <w:ind w:left="567" w:hanging="567"/>
        <w:jc w:val="both"/>
        <w:rPr>
          <w:rFonts w:cs="Arial"/>
          <w:lang w:val="en-GB" w:eastAsia="zh-CN"/>
        </w:rPr>
      </w:pPr>
      <w:r w:rsidRPr="00080867">
        <w:rPr>
          <w:rFonts w:cs="Arial"/>
          <w:lang w:val="en-GB" w:eastAsia="zh-CN"/>
        </w:rPr>
        <w:t>a)</w:t>
      </w:r>
      <w:r w:rsidRPr="00080867">
        <w:rPr>
          <w:rFonts w:cs="Arial"/>
          <w:lang w:val="en-GB" w:eastAsia="zh-CN"/>
        </w:rPr>
        <w:tab/>
      </w:r>
      <w:r w:rsidRPr="00080867">
        <w:rPr>
          <w:rFonts w:cs="Arial"/>
          <w:u w:val="single"/>
          <w:lang w:val="en-GB" w:eastAsia="zh-CN"/>
        </w:rPr>
        <w:t>Summarize data on long-term storage stability</w:t>
      </w:r>
    </w:p>
    <w:p w14:paraId="371AAA46" w14:textId="77777777" w:rsidR="0006214C" w:rsidRPr="00080867" w:rsidRDefault="0006214C" w:rsidP="000D19FE">
      <w:pPr>
        <w:widowControl w:val="0"/>
        <w:tabs>
          <w:tab w:val="left" w:pos="851"/>
        </w:tabs>
        <w:spacing w:after="120"/>
        <w:ind w:left="567"/>
        <w:jc w:val="both"/>
        <w:rPr>
          <w:rFonts w:cs="Arial"/>
          <w:lang w:val="en-GB" w:eastAsia="zh-CN"/>
        </w:rPr>
      </w:pPr>
    </w:p>
    <w:p w14:paraId="150303B1" w14:textId="77777777" w:rsidR="0006214C" w:rsidRPr="00080867" w:rsidRDefault="0006214C" w:rsidP="000D19FE">
      <w:pPr>
        <w:widowControl w:val="0"/>
        <w:tabs>
          <w:tab w:val="left" w:pos="851"/>
        </w:tabs>
        <w:spacing w:after="120"/>
        <w:ind w:left="567"/>
        <w:jc w:val="both"/>
        <w:rPr>
          <w:rFonts w:cs="Arial"/>
          <w:lang w:val="en-GB" w:eastAsia="zh-CN"/>
        </w:rPr>
      </w:pPr>
    </w:p>
    <w:p w14:paraId="2FB162FC" w14:textId="77777777" w:rsidR="0006214C" w:rsidRPr="00080867" w:rsidRDefault="0006214C" w:rsidP="000D19FE">
      <w:pPr>
        <w:widowControl w:val="0"/>
        <w:tabs>
          <w:tab w:val="left" w:pos="567"/>
          <w:tab w:val="left" w:pos="1080"/>
          <w:tab w:val="left" w:pos="2835"/>
        </w:tabs>
        <w:spacing w:before="120" w:after="120"/>
        <w:ind w:left="567" w:hanging="567"/>
        <w:jc w:val="both"/>
        <w:rPr>
          <w:rFonts w:cs="Arial"/>
          <w:lang w:val="en-GB" w:eastAsia="zh-CN"/>
        </w:rPr>
      </w:pPr>
      <w:r w:rsidRPr="00080867">
        <w:rPr>
          <w:rFonts w:cs="Arial"/>
          <w:lang w:val="en-GB" w:eastAsia="zh-CN"/>
        </w:rPr>
        <w:t>b)</w:t>
      </w:r>
      <w:r w:rsidRPr="00080867">
        <w:rPr>
          <w:rFonts w:cs="Arial"/>
          <w:lang w:val="en-GB" w:eastAsia="zh-CN"/>
        </w:rPr>
        <w:tab/>
      </w:r>
      <w:r w:rsidRPr="00080867">
        <w:rPr>
          <w:rFonts w:cs="Arial"/>
          <w:u w:val="single"/>
          <w:lang w:val="en-GB" w:eastAsia="zh-CN"/>
        </w:rPr>
        <w:t>Summarize data on freeze-thaw stability, stating the time during which samples were stored frozen between thawing cycles</w:t>
      </w:r>
    </w:p>
    <w:p w14:paraId="432F348A" w14:textId="77777777" w:rsidR="0006214C" w:rsidRPr="00080867" w:rsidRDefault="0006214C" w:rsidP="000D19FE">
      <w:pPr>
        <w:widowControl w:val="0"/>
        <w:tabs>
          <w:tab w:val="left" w:pos="851"/>
        </w:tabs>
        <w:spacing w:after="120"/>
        <w:ind w:left="567"/>
        <w:jc w:val="both"/>
        <w:rPr>
          <w:rFonts w:cs="Arial"/>
          <w:lang w:val="en-GB" w:eastAsia="zh-CN"/>
        </w:rPr>
      </w:pPr>
    </w:p>
    <w:p w14:paraId="04FF678E" w14:textId="77777777" w:rsidR="0006214C" w:rsidRPr="00080867" w:rsidRDefault="0006214C" w:rsidP="000D19FE">
      <w:pPr>
        <w:widowControl w:val="0"/>
        <w:tabs>
          <w:tab w:val="left" w:pos="851"/>
        </w:tabs>
        <w:spacing w:after="120"/>
        <w:ind w:left="567"/>
        <w:jc w:val="both"/>
        <w:rPr>
          <w:rFonts w:cs="Arial"/>
          <w:lang w:val="en-GB" w:eastAsia="zh-CN"/>
        </w:rPr>
      </w:pPr>
    </w:p>
    <w:p w14:paraId="553468C2" w14:textId="77777777" w:rsidR="0006214C" w:rsidRPr="00080867" w:rsidRDefault="0006214C" w:rsidP="000D19FE">
      <w:pPr>
        <w:widowControl w:val="0"/>
        <w:tabs>
          <w:tab w:val="left" w:pos="567"/>
          <w:tab w:val="left" w:pos="1080"/>
          <w:tab w:val="left" w:pos="2835"/>
        </w:tabs>
        <w:spacing w:before="120" w:after="120"/>
        <w:ind w:left="567" w:hanging="567"/>
        <w:jc w:val="both"/>
        <w:rPr>
          <w:rFonts w:cs="Arial"/>
          <w:lang w:val="en-GB" w:eastAsia="zh-CN"/>
        </w:rPr>
      </w:pPr>
      <w:r w:rsidRPr="00080867">
        <w:rPr>
          <w:rFonts w:cs="Arial"/>
          <w:lang w:val="en-GB" w:eastAsia="zh-CN"/>
        </w:rPr>
        <w:t>c)</w:t>
      </w:r>
      <w:r w:rsidRPr="00080867">
        <w:rPr>
          <w:rFonts w:cs="Arial"/>
          <w:lang w:val="en-GB" w:eastAsia="zh-CN"/>
        </w:rPr>
        <w:tab/>
      </w:r>
      <w:r w:rsidRPr="00080867">
        <w:rPr>
          <w:rFonts w:cs="Arial"/>
          <w:u w:val="single"/>
          <w:lang w:val="en-GB" w:eastAsia="zh-CN"/>
        </w:rPr>
        <w:t>Summarize data on bench top stability</w:t>
      </w:r>
    </w:p>
    <w:p w14:paraId="56A3C0D4" w14:textId="77777777" w:rsidR="0006214C" w:rsidRPr="00080867" w:rsidRDefault="0006214C" w:rsidP="000D19FE">
      <w:pPr>
        <w:widowControl w:val="0"/>
        <w:tabs>
          <w:tab w:val="left" w:pos="851"/>
        </w:tabs>
        <w:spacing w:after="120"/>
        <w:ind w:left="567"/>
        <w:jc w:val="both"/>
        <w:rPr>
          <w:rFonts w:cs="Arial"/>
          <w:lang w:val="en-GB" w:eastAsia="zh-CN"/>
        </w:rPr>
      </w:pPr>
    </w:p>
    <w:p w14:paraId="63296380" w14:textId="77777777" w:rsidR="0006214C" w:rsidRPr="00080867" w:rsidRDefault="0006214C" w:rsidP="000D19FE">
      <w:pPr>
        <w:widowControl w:val="0"/>
        <w:tabs>
          <w:tab w:val="left" w:pos="851"/>
        </w:tabs>
        <w:spacing w:after="120"/>
        <w:ind w:left="567"/>
        <w:jc w:val="both"/>
        <w:rPr>
          <w:rFonts w:cs="Arial"/>
          <w:lang w:val="en-GB" w:eastAsia="zh-CN"/>
        </w:rPr>
      </w:pPr>
    </w:p>
    <w:p w14:paraId="45DB0136" w14:textId="77777777" w:rsidR="0006214C" w:rsidRPr="00080867" w:rsidRDefault="0006214C" w:rsidP="000D19FE">
      <w:pPr>
        <w:widowControl w:val="0"/>
        <w:tabs>
          <w:tab w:val="left" w:pos="567"/>
          <w:tab w:val="left" w:pos="1080"/>
          <w:tab w:val="left" w:pos="2835"/>
        </w:tabs>
        <w:spacing w:before="120" w:after="120"/>
        <w:ind w:left="567" w:hanging="567"/>
        <w:jc w:val="both"/>
        <w:rPr>
          <w:rFonts w:cs="Arial"/>
          <w:lang w:val="en-GB" w:eastAsia="zh-CN"/>
        </w:rPr>
      </w:pPr>
      <w:r w:rsidRPr="00080867">
        <w:rPr>
          <w:rFonts w:cs="Arial"/>
          <w:lang w:val="en-GB" w:eastAsia="zh-CN"/>
        </w:rPr>
        <w:t>d)</w:t>
      </w:r>
      <w:r w:rsidRPr="00080867">
        <w:rPr>
          <w:rFonts w:cs="Arial"/>
          <w:lang w:val="en-GB" w:eastAsia="zh-CN"/>
        </w:rPr>
        <w:tab/>
      </w:r>
      <w:r w:rsidRPr="00080867">
        <w:rPr>
          <w:rFonts w:cs="Arial"/>
          <w:u w:val="single"/>
          <w:lang w:val="en-GB" w:eastAsia="zh-CN"/>
        </w:rPr>
        <w:t>Summarize data on auto-sampler storage stability</w:t>
      </w:r>
    </w:p>
    <w:p w14:paraId="7DCA5B0A" w14:textId="77777777" w:rsidR="0006214C" w:rsidRPr="00080867" w:rsidRDefault="0006214C" w:rsidP="000D19FE">
      <w:pPr>
        <w:widowControl w:val="0"/>
        <w:tabs>
          <w:tab w:val="left" w:pos="851"/>
        </w:tabs>
        <w:spacing w:after="120"/>
        <w:ind w:left="567"/>
        <w:jc w:val="both"/>
        <w:rPr>
          <w:rFonts w:cs="Arial"/>
          <w:lang w:val="en-GB" w:eastAsia="zh-CN"/>
        </w:rPr>
      </w:pPr>
    </w:p>
    <w:p w14:paraId="57139A73" w14:textId="77777777" w:rsidR="0006214C" w:rsidRPr="00080867" w:rsidRDefault="0006214C" w:rsidP="000D19FE">
      <w:pPr>
        <w:widowControl w:val="0"/>
        <w:tabs>
          <w:tab w:val="left" w:pos="851"/>
        </w:tabs>
        <w:spacing w:after="120"/>
        <w:ind w:left="567"/>
        <w:jc w:val="both"/>
        <w:rPr>
          <w:rFonts w:cs="Arial"/>
          <w:lang w:val="en-GB" w:eastAsia="zh-CN"/>
        </w:rPr>
      </w:pPr>
    </w:p>
    <w:p w14:paraId="26190585" w14:textId="77777777" w:rsidR="0006214C" w:rsidRPr="00080867" w:rsidRDefault="0006214C" w:rsidP="000D19FE">
      <w:pPr>
        <w:widowControl w:val="0"/>
        <w:tabs>
          <w:tab w:val="left" w:pos="567"/>
          <w:tab w:val="left" w:pos="1080"/>
          <w:tab w:val="left" w:pos="2835"/>
        </w:tabs>
        <w:spacing w:before="120" w:after="120"/>
        <w:ind w:left="567" w:hanging="567"/>
        <w:jc w:val="both"/>
        <w:rPr>
          <w:rFonts w:cs="Arial"/>
          <w:u w:val="single"/>
          <w:lang w:val="en-GB" w:eastAsia="zh-CN"/>
        </w:rPr>
      </w:pPr>
      <w:r w:rsidRPr="00080867">
        <w:rPr>
          <w:rFonts w:cs="Arial"/>
          <w:lang w:val="en-GB" w:eastAsia="zh-CN"/>
        </w:rPr>
        <w:t>e)</w:t>
      </w:r>
      <w:r w:rsidRPr="00080867">
        <w:rPr>
          <w:rFonts w:cs="Arial"/>
          <w:lang w:val="en-GB" w:eastAsia="zh-CN"/>
        </w:rPr>
        <w:tab/>
      </w:r>
      <w:r w:rsidRPr="00080867">
        <w:rPr>
          <w:rFonts w:cs="Arial"/>
          <w:u w:val="single"/>
          <w:lang w:val="en-GB" w:eastAsia="zh-CN"/>
        </w:rPr>
        <w:t>Summarize data on dry-extract stability (if applicable)</w:t>
      </w:r>
    </w:p>
    <w:p w14:paraId="28F58DB1" w14:textId="77777777" w:rsidR="0006214C" w:rsidRPr="00080867" w:rsidRDefault="0006214C" w:rsidP="000D19FE">
      <w:pPr>
        <w:widowControl w:val="0"/>
        <w:tabs>
          <w:tab w:val="left" w:pos="567"/>
          <w:tab w:val="left" w:pos="1080"/>
          <w:tab w:val="left" w:pos="2835"/>
        </w:tabs>
        <w:spacing w:before="120" w:after="120"/>
        <w:ind w:left="567"/>
        <w:jc w:val="both"/>
        <w:rPr>
          <w:rFonts w:cs="Arial"/>
          <w:u w:val="single"/>
          <w:lang w:val="en-GB" w:eastAsia="zh-CN"/>
        </w:rPr>
      </w:pPr>
    </w:p>
    <w:p w14:paraId="6F4998FD" w14:textId="77777777" w:rsidR="0006214C" w:rsidRPr="00080867" w:rsidRDefault="0006214C" w:rsidP="000D19FE">
      <w:pPr>
        <w:widowControl w:val="0"/>
        <w:tabs>
          <w:tab w:val="left" w:pos="567"/>
          <w:tab w:val="left" w:pos="1080"/>
          <w:tab w:val="left" w:pos="2835"/>
        </w:tabs>
        <w:spacing w:before="120" w:after="120"/>
        <w:ind w:left="567"/>
        <w:jc w:val="both"/>
        <w:rPr>
          <w:rFonts w:cs="Arial"/>
          <w:u w:val="single"/>
          <w:lang w:val="en-GB" w:eastAsia="zh-CN"/>
        </w:rPr>
      </w:pPr>
    </w:p>
    <w:p w14:paraId="757F0C01" w14:textId="77777777" w:rsidR="0006214C" w:rsidRPr="00080867" w:rsidRDefault="0006214C" w:rsidP="000D19FE">
      <w:pPr>
        <w:widowControl w:val="0"/>
        <w:tabs>
          <w:tab w:val="left" w:pos="567"/>
          <w:tab w:val="left" w:pos="1080"/>
          <w:tab w:val="left" w:pos="2835"/>
        </w:tabs>
        <w:spacing w:before="120" w:after="120"/>
        <w:ind w:left="567" w:hanging="567"/>
        <w:jc w:val="both"/>
        <w:rPr>
          <w:rFonts w:cs="Arial"/>
          <w:u w:val="single"/>
          <w:lang w:val="en-GB" w:eastAsia="zh-CN"/>
        </w:rPr>
      </w:pPr>
      <w:r w:rsidRPr="00821F60">
        <w:rPr>
          <w:rFonts w:cs="Arial"/>
          <w:lang w:val="en-GB" w:eastAsia="zh-CN"/>
        </w:rPr>
        <w:lastRenderedPageBreak/>
        <w:t>f)</w:t>
      </w:r>
      <w:r w:rsidRPr="00F221F2">
        <w:rPr>
          <w:rFonts w:cs="Arial"/>
          <w:lang w:val="en-GB" w:eastAsia="zh-CN"/>
        </w:rPr>
        <w:tab/>
      </w:r>
      <w:r w:rsidRPr="00080867">
        <w:rPr>
          <w:rFonts w:cs="Arial"/>
          <w:u w:val="single"/>
          <w:lang w:val="en-GB" w:eastAsia="zh-CN"/>
        </w:rPr>
        <w:t>Summarize data on wet-extract stability (if applicable)</w:t>
      </w:r>
    </w:p>
    <w:p w14:paraId="25FC8A5C" w14:textId="77777777" w:rsidR="0006214C" w:rsidRPr="00080867" w:rsidRDefault="0006214C" w:rsidP="000D19FE">
      <w:pPr>
        <w:widowControl w:val="0"/>
        <w:tabs>
          <w:tab w:val="left" w:pos="567"/>
          <w:tab w:val="left" w:pos="1080"/>
          <w:tab w:val="left" w:pos="2835"/>
        </w:tabs>
        <w:spacing w:before="120" w:after="120"/>
        <w:ind w:left="567"/>
        <w:jc w:val="both"/>
        <w:rPr>
          <w:rFonts w:cs="Arial"/>
          <w:lang w:val="en-GB" w:eastAsia="zh-CN"/>
        </w:rPr>
      </w:pPr>
    </w:p>
    <w:p w14:paraId="6454B8F9" w14:textId="77777777" w:rsidR="0006214C" w:rsidRPr="00080867" w:rsidRDefault="0006214C" w:rsidP="000D19FE">
      <w:pPr>
        <w:widowControl w:val="0"/>
        <w:tabs>
          <w:tab w:val="left" w:pos="567"/>
          <w:tab w:val="left" w:pos="1080"/>
          <w:tab w:val="left" w:pos="2835"/>
        </w:tabs>
        <w:spacing w:before="120" w:after="120"/>
        <w:ind w:left="567"/>
        <w:jc w:val="both"/>
        <w:rPr>
          <w:rFonts w:cs="Arial"/>
          <w:lang w:val="en-GB" w:eastAsia="zh-CN"/>
        </w:rPr>
      </w:pPr>
    </w:p>
    <w:p w14:paraId="21490239" w14:textId="77777777" w:rsidR="0006214C" w:rsidRPr="00080867" w:rsidRDefault="0006214C" w:rsidP="000D19FE">
      <w:pPr>
        <w:widowControl w:val="0"/>
        <w:tabs>
          <w:tab w:val="left" w:pos="567"/>
          <w:tab w:val="left" w:pos="1080"/>
          <w:tab w:val="left" w:pos="2835"/>
        </w:tabs>
        <w:spacing w:before="120" w:after="120"/>
        <w:ind w:left="567" w:hanging="567"/>
        <w:jc w:val="both"/>
        <w:rPr>
          <w:rFonts w:cs="Arial"/>
          <w:lang w:val="en-GB" w:eastAsia="zh-CN"/>
        </w:rPr>
      </w:pPr>
      <w:r w:rsidRPr="00080867">
        <w:rPr>
          <w:rFonts w:cs="Arial"/>
          <w:lang w:val="en-GB" w:eastAsia="zh-CN"/>
        </w:rPr>
        <w:t>g)</w:t>
      </w:r>
      <w:r w:rsidRPr="00080867">
        <w:rPr>
          <w:rFonts w:cs="Arial"/>
          <w:lang w:val="en-GB" w:eastAsia="zh-CN"/>
        </w:rPr>
        <w:tab/>
      </w:r>
      <w:r w:rsidRPr="00821F60">
        <w:rPr>
          <w:rFonts w:cs="Arial"/>
          <w:u w:val="single"/>
          <w:lang w:val="en-GB" w:eastAsia="zh-CN"/>
        </w:rPr>
        <w:t>Summarize data on stability in blood before sample processing if the matrix used is plasma</w:t>
      </w:r>
    </w:p>
    <w:p w14:paraId="08E70F6A" w14:textId="77777777" w:rsidR="0006214C" w:rsidRPr="00080867" w:rsidRDefault="0006214C" w:rsidP="000D19FE">
      <w:pPr>
        <w:widowControl w:val="0"/>
        <w:tabs>
          <w:tab w:val="left" w:pos="567"/>
          <w:tab w:val="left" w:pos="1080"/>
          <w:tab w:val="left" w:pos="2835"/>
        </w:tabs>
        <w:spacing w:before="120" w:after="120"/>
        <w:ind w:left="567"/>
        <w:jc w:val="both"/>
        <w:rPr>
          <w:rFonts w:cs="Arial"/>
          <w:u w:val="single"/>
          <w:lang w:val="en-GB" w:eastAsia="zh-CN"/>
        </w:rPr>
      </w:pPr>
    </w:p>
    <w:p w14:paraId="23470CA8" w14:textId="77777777" w:rsidR="0006214C" w:rsidRPr="00080867" w:rsidRDefault="0006214C" w:rsidP="000D19FE">
      <w:pPr>
        <w:widowControl w:val="0"/>
        <w:tabs>
          <w:tab w:val="left" w:pos="567"/>
          <w:tab w:val="left" w:pos="1080"/>
          <w:tab w:val="left" w:pos="2835"/>
        </w:tabs>
        <w:spacing w:before="120" w:after="120"/>
        <w:ind w:left="567"/>
        <w:jc w:val="both"/>
        <w:rPr>
          <w:rFonts w:cs="Arial"/>
          <w:u w:val="single"/>
          <w:lang w:val="en-GB" w:eastAsia="zh-CN"/>
        </w:rPr>
      </w:pPr>
    </w:p>
    <w:p w14:paraId="77BD56E1" w14:textId="77777777" w:rsidR="0006214C" w:rsidRPr="00080867" w:rsidRDefault="0006214C" w:rsidP="000D19FE">
      <w:pPr>
        <w:widowControl w:val="0"/>
        <w:tabs>
          <w:tab w:val="left" w:pos="567"/>
          <w:tab w:val="left" w:pos="1080"/>
          <w:tab w:val="left" w:pos="2835"/>
        </w:tabs>
        <w:spacing w:before="120" w:after="120"/>
        <w:ind w:left="567" w:hanging="567"/>
        <w:jc w:val="both"/>
        <w:rPr>
          <w:rFonts w:cs="Arial"/>
          <w:u w:val="single"/>
          <w:lang w:val="en-GB" w:eastAsia="zh-CN"/>
        </w:rPr>
      </w:pPr>
      <w:r w:rsidRPr="00F221F2">
        <w:rPr>
          <w:rFonts w:cs="Arial"/>
          <w:lang w:val="en-GB" w:eastAsia="zh-CN"/>
        </w:rPr>
        <w:t>h)</w:t>
      </w:r>
      <w:r w:rsidRPr="00F221F2">
        <w:rPr>
          <w:rFonts w:cs="Arial"/>
          <w:lang w:val="en-GB" w:eastAsia="zh-CN"/>
        </w:rPr>
        <w:tab/>
      </w:r>
      <w:r w:rsidRPr="00080867">
        <w:rPr>
          <w:rFonts w:cs="Arial"/>
          <w:u w:val="single"/>
          <w:lang w:val="en-GB" w:eastAsia="zh-CN"/>
        </w:rPr>
        <w:t>Summarize data on long-term stock and working solution stability for analyte and IS</w:t>
      </w:r>
    </w:p>
    <w:p w14:paraId="35BAEB60" w14:textId="77777777" w:rsidR="0006214C" w:rsidRPr="00080867" w:rsidRDefault="0006214C" w:rsidP="000D19FE">
      <w:pPr>
        <w:widowControl w:val="0"/>
        <w:tabs>
          <w:tab w:val="left" w:pos="567"/>
          <w:tab w:val="left" w:pos="1080"/>
          <w:tab w:val="left" w:pos="2835"/>
        </w:tabs>
        <w:spacing w:before="120" w:after="120"/>
        <w:ind w:left="567"/>
        <w:jc w:val="both"/>
        <w:rPr>
          <w:rFonts w:cs="Arial"/>
          <w:u w:val="single"/>
          <w:lang w:val="en-GB" w:eastAsia="zh-CN"/>
        </w:rPr>
      </w:pPr>
    </w:p>
    <w:p w14:paraId="5EE4A29B" w14:textId="77777777" w:rsidR="0006214C" w:rsidRPr="00080867" w:rsidRDefault="0006214C" w:rsidP="000D19FE">
      <w:pPr>
        <w:widowControl w:val="0"/>
        <w:tabs>
          <w:tab w:val="left" w:pos="567"/>
          <w:tab w:val="left" w:pos="1080"/>
          <w:tab w:val="left" w:pos="2835"/>
        </w:tabs>
        <w:spacing w:before="120" w:after="120"/>
        <w:ind w:left="567"/>
        <w:jc w:val="both"/>
        <w:rPr>
          <w:rFonts w:cs="Arial"/>
          <w:u w:val="single"/>
          <w:lang w:val="en-GB" w:eastAsia="zh-CN"/>
        </w:rPr>
      </w:pPr>
    </w:p>
    <w:p w14:paraId="043F0142" w14:textId="77777777" w:rsidR="0006214C" w:rsidRPr="00080867" w:rsidRDefault="0006214C" w:rsidP="000D19FE">
      <w:pPr>
        <w:widowControl w:val="0"/>
        <w:tabs>
          <w:tab w:val="left" w:pos="567"/>
          <w:tab w:val="left" w:pos="1080"/>
          <w:tab w:val="left" w:pos="2835"/>
        </w:tabs>
        <w:spacing w:before="120" w:after="120"/>
        <w:ind w:left="567" w:hanging="567"/>
        <w:jc w:val="both"/>
        <w:rPr>
          <w:rFonts w:cs="Arial"/>
          <w:u w:val="single"/>
          <w:lang w:val="en-GB" w:eastAsia="zh-CN"/>
        </w:rPr>
      </w:pPr>
      <w:proofErr w:type="spellStart"/>
      <w:r w:rsidRPr="00F221F2">
        <w:rPr>
          <w:rFonts w:cs="Arial"/>
          <w:lang w:val="en-GB" w:eastAsia="zh-CN"/>
        </w:rPr>
        <w:t>i</w:t>
      </w:r>
      <w:proofErr w:type="spellEnd"/>
      <w:r w:rsidRPr="00F221F2">
        <w:rPr>
          <w:rFonts w:cs="Arial"/>
          <w:lang w:val="en-GB" w:eastAsia="zh-CN"/>
        </w:rPr>
        <w:t>)</w:t>
      </w:r>
      <w:r w:rsidRPr="00F221F2">
        <w:rPr>
          <w:rFonts w:cs="Arial"/>
          <w:lang w:val="en-GB" w:eastAsia="zh-CN"/>
        </w:rPr>
        <w:tab/>
      </w:r>
      <w:r w:rsidRPr="00080867">
        <w:rPr>
          <w:rFonts w:cs="Arial"/>
          <w:u w:val="single"/>
          <w:lang w:val="en-GB" w:eastAsia="zh-CN"/>
        </w:rPr>
        <w:t>Summarize data on short-term stock and working solution stability for analyte and IS</w:t>
      </w:r>
    </w:p>
    <w:p w14:paraId="001FF881" w14:textId="77777777" w:rsidR="0006214C" w:rsidRPr="00080867" w:rsidRDefault="0006214C" w:rsidP="000D19FE">
      <w:pPr>
        <w:widowControl w:val="0"/>
        <w:tabs>
          <w:tab w:val="left" w:pos="851"/>
        </w:tabs>
        <w:spacing w:after="120"/>
        <w:jc w:val="both"/>
        <w:rPr>
          <w:rFonts w:cs="Arial"/>
          <w:lang w:val="en-GB" w:eastAsia="zh-CN"/>
        </w:rPr>
      </w:pPr>
    </w:p>
    <w:p w14:paraId="658D10D4" w14:textId="77777777" w:rsidR="0006214C" w:rsidRPr="00080867" w:rsidRDefault="0006214C" w:rsidP="000D19FE">
      <w:pPr>
        <w:widowControl w:val="0"/>
        <w:tabs>
          <w:tab w:val="left" w:pos="851"/>
        </w:tabs>
        <w:spacing w:after="120"/>
        <w:ind w:left="567"/>
        <w:jc w:val="both"/>
        <w:rPr>
          <w:rFonts w:cs="Arial"/>
          <w:lang w:val="en-GB" w:eastAsia="zh-CN"/>
        </w:rPr>
      </w:pPr>
    </w:p>
    <w:p w14:paraId="6FCB760C" w14:textId="77777777" w:rsidR="0006214C" w:rsidRPr="00080867" w:rsidRDefault="0006214C" w:rsidP="000D19FE">
      <w:pPr>
        <w:widowControl w:val="0"/>
        <w:tabs>
          <w:tab w:val="left" w:pos="567"/>
          <w:tab w:val="left" w:pos="1080"/>
          <w:tab w:val="left" w:pos="2835"/>
        </w:tabs>
        <w:spacing w:before="120" w:after="120"/>
        <w:ind w:left="567" w:hanging="567"/>
        <w:jc w:val="both"/>
        <w:rPr>
          <w:rFonts w:cs="Arial"/>
          <w:u w:val="single"/>
          <w:lang w:val="en-GB" w:eastAsia="zh-CN"/>
        </w:rPr>
      </w:pPr>
      <w:r w:rsidRPr="00F221F2">
        <w:rPr>
          <w:rFonts w:cs="Arial"/>
          <w:lang w:val="en-GB" w:eastAsia="zh-CN"/>
        </w:rPr>
        <w:t>j)</w:t>
      </w:r>
      <w:r w:rsidRPr="00F221F2">
        <w:rPr>
          <w:rFonts w:cs="Arial"/>
          <w:lang w:val="en-GB" w:eastAsia="zh-CN"/>
        </w:rPr>
        <w:tab/>
      </w:r>
      <w:r w:rsidRPr="00080867">
        <w:rPr>
          <w:rFonts w:cs="Arial"/>
          <w:u w:val="single"/>
          <w:lang w:val="en-GB" w:eastAsia="zh-CN"/>
        </w:rPr>
        <w:t>Confirm if sample matrix, anticoagulant</w:t>
      </w:r>
      <w:r>
        <w:rPr>
          <w:rFonts w:cs="Arial"/>
          <w:u w:val="single"/>
          <w:lang w:val="en-GB" w:eastAsia="zh-CN"/>
        </w:rPr>
        <w:t>,</w:t>
      </w:r>
      <w:r w:rsidRPr="00080867">
        <w:rPr>
          <w:rFonts w:cs="Arial"/>
          <w:u w:val="single"/>
          <w:lang w:val="en-GB" w:eastAsia="zh-CN"/>
        </w:rPr>
        <w:t xml:space="preserve"> and container materials reflect those used for the study samples</w:t>
      </w:r>
    </w:p>
    <w:p w14:paraId="6B7C9B33" w14:textId="77777777" w:rsidR="0006214C" w:rsidRPr="00080867" w:rsidRDefault="0006214C" w:rsidP="000D19FE">
      <w:pPr>
        <w:widowControl w:val="0"/>
        <w:tabs>
          <w:tab w:val="left" w:pos="851"/>
        </w:tabs>
        <w:spacing w:after="120"/>
        <w:ind w:left="567"/>
        <w:jc w:val="both"/>
        <w:rPr>
          <w:rFonts w:cs="Arial"/>
          <w:lang w:val="en-GB" w:eastAsia="zh-CN"/>
        </w:rPr>
      </w:pPr>
    </w:p>
    <w:p w14:paraId="265AE2A6" w14:textId="77777777" w:rsidR="0006214C" w:rsidRPr="00080867" w:rsidRDefault="0006214C" w:rsidP="000D19FE">
      <w:pPr>
        <w:widowControl w:val="0"/>
        <w:tabs>
          <w:tab w:val="left" w:pos="851"/>
        </w:tabs>
        <w:spacing w:after="120"/>
        <w:ind w:left="567"/>
        <w:jc w:val="both"/>
        <w:rPr>
          <w:rFonts w:cs="Arial"/>
          <w:lang w:val="en-GB" w:eastAsia="zh-CN"/>
        </w:rPr>
      </w:pPr>
    </w:p>
    <w:p w14:paraId="07B5BC2C" w14:textId="77777777" w:rsidR="0006214C" w:rsidRPr="00080867" w:rsidRDefault="0006214C" w:rsidP="000D19FE">
      <w:pPr>
        <w:widowControl w:val="0"/>
        <w:tabs>
          <w:tab w:val="left" w:pos="567"/>
          <w:tab w:val="left" w:pos="1080"/>
          <w:tab w:val="left" w:pos="2835"/>
        </w:tabs>
        <w:spacing w:before="120" w:after="120"/>
        <w:ind w:left="567" w:hanging="567"/>
        <w:jc w:val="both"/>
        <w:rPr>
          <w:rFonts w:cs="Arial"/>
          <w:u w:val="single"/>
          <w:lang w:val="en-GB" w:eastAsia="zh-CN"/>
        </w:rPr>
      </w:pPr>
      <w:r>
        <w:rPr>
          <w:rFonts w:cs="Arial"/>
          <w:lang w:val="en-GB" w:eastAsia="zh-CN"/>
        </w:rPr>
        <w:t>k</w:t>
      </w:r>
      <w:r w:rsidRPr="00F221F2">
        <w:rPr>
          <w:rFonts w:cs="Arial"/>
          <w:lang w:val="en-GB" w:eastAsia="zh-CN"/>
        </w:rPr>
        <w:t>)</w:t>
      </w:r>
      <w:r w:rsidRPr="00F221F2">
        <w:rPr>
          <w:rFonts w:cs="Arial"/>
          <w:lang w:val="en-GB" w:eastAsia="zh-CN"/>
        </w:rPr>
        <w:tab/>
      </w:r>
      <w:r w:rsidRPr="00080867">
        <w:rPr>
          <w:rFonts w:cs="Arial"/>
          <w:u w:val="single"/>
          <w:lang w:val="en-GB" w:eastAsia="zh-CN"/>
        </w:rPr>
        <w:t>Confirm if</w:t>
      </w:r>
      <w:r>
        <w:rPr>
          <w:rFonts w:cs="Arial"/>
          <w:u w:val="single"/>
          <w:lang w:val="en-GB" w:eastAsia="zh-CN"/>
        </w:rPr>
        <w:t>,</w:t>
      </w:r>
      <w:r w:rsidRPr="00080867">
        <w:rPr>
          <w:rFonts w:cs="Arial"/>
          <w:u w:val="single"/>
          <w:lang w:val="en-GB" w:eastAsia="zh-CN"/>
        </w:rPr>
        <w:t xml:space="preserve"> for each concentration tested, the bulk sample was divided into a minimum of 3 aliquots that were stored, stressed</w:t>
      </w:r>
      <w:r>
        <w:rPr>
          <w:rFonts w:cs="Arial"/>
          <w:u w:val="single"/>
          <w:lang w:val="en-GB" w:eastAsia="zh-CN"/>
        </w:rPr>
        <w:t>,</w:t>
      </w:r>
      <w:r w:rsidRPr="00080867">
        <w:rPr>
          <w:rFonts w:cs="Arial"/>
          <w:u w:val="single"/>
          <w:lang w:val="en-GB" w:eastAsia="zh-CN"/>
        </w:rPr>
        <w:t xml:space="preserve"> and analysed</w:t>
      </w:r>
    </w:p>
    <w:p w14:paraId="62008A7F" w14:textId="77777777" w:rsidR="0006214C" w:rsidRPr="00080867" w:rsidRDefault="0006214C" w:rsidP="000D19FE">
      <w:pPr>
        <w:widowControl w:val="0"/>
        <w:tabs>
          <w:tab w:val="left" w:pos="567"/>
          <w:tab w:val="left" w:pos="1080"/>
          <w:tab w:val="left" w:pos="2835"/>
        </w:tabs>
        <w:spacing w:before="120" w:after="120"/>
        <w:ind w:left="567"/>
        <w:jc w:val="both"/>
        <w:rPr>
          <w:rFonts w:cs="Arial"/>
          <w:u w:val="single"/>
          <w:lang w:val="en-GB" w:eastAsia="zh-CN"/>
        </w:rPr>
      </w:pPr>
    </w:p>
    <w:p w14:paraId="49CE11EA" w14:textId="77777777" w:rsidR="0006214C" w:rsidRPr="00080867" w:rsidRDefault="0006214C" w:rsidP="000D19FE">
      <w:pPr>
        <w:widowControl w:val="0"/>
        <w:tabs>
          <w:tab w:val="left" w:pos="567"/>
          <w:tab w:val="left" w:pos="1080"/>
          <w:tab w:val="left" w:pos="2835"/>
        </w:tabs>
        <w:spacing w:before="120" w:after="120"/>
        <w:ind w:left="567"/>
        <w:jc w:val="both"/>
        <w:rPr>
          <w:rFonts w:cs="Arial"/>
          <w:u w:val="single"/>
          <w:lang w:val="en-GB" w:eastAsia="zh-CN"/>
        </w:rPr>
      </w:pPr>
    </w:p>
    <w:p w14:paraId="01920771" w14:textId="77777777" w:rsidR="0006214C" w:rsidRPr="00080867" w:rsidRDefault="0006214C" w:rsidP="000D19FE">
      <w:pPr>
        <w:widowControl w:val="0"/>
        <w:tabs>
          <w:tab w:val="left" w:pos="567"/>
          <w:tab w:val="left" w:pos="1080"/>
          <w:tab w:val="left" w:pos="2835"/>
        </w:tabs>
        <w:spacing w:before="120" w:after="120"/>
        <w:ind w:left="567" w:hanging="567"/>
        <w:jc w:val="both"/>
        <w:rPr>
          <w:rFonts w:cs="Arial"/>
          <w:u w:val="single"/>
          <w:lang w:val="en-GB" w:eastAsia="zh-CN"/>
        </w:rPr>
      </w:pPr>
      <w:r>
        <w:rPr>
          <w:rFonts w:cs="Arial"/>
          <w:lang w:val="en-GB" w:eastAsia="zh-CN"/>
        </w:rPr>
        <w:t>l</w:t>
      </w:r>
      <w:r w:rsidRPr="00F221F2">
        <w:rPr>
          <w:rFonts w:cs="Arial"/>
          <w:lang w:val="en-GB" w:eastAsia="zh-CN"/>
        </w:rPr>
        <w:t>)</w:t>
      </w:r>
      <w:r w:rsidRPr="00F221F2">
        <w:rPr>
          <w:rFonts w:cs="Arial"/>
          <w:lang w:val="en-GB" w:eastAsia="zh-CN"/>
        </w:rPr>
        <w:tab/>
      </w:r>
      <w:r w:rsidRPr="00080867">
        <w:rPr>
          <w:rFonts w:cs="Arial"/>
          <w:u w:val="single"/>
          <w:lang w:val="en-GB" w:eastAsia="zh-CN"/>
        </w:rPr>
        <w:t>Confirm if a freshly spiked calibration curve and freshly or frozen QC samples were used in those experiments where concentration was determined</w:t>
      </w:r>
    </w:p>
    <w:p w14:paraId="5A342DD3" w14:textId="77777777" w:rsidR="0006214C" w:rsidRPr="00080867" w:rsidRDefault="0006214C" w:rsidP="000D19FE">
      <w:pPr>
        <w:widowControl w:val="0"/>
        <w:tabs>
          <w:tab w:val="left" w:pos="567"/>
          <w:tab w:val="left" w:pos="1080"/>
          <w:tab w:val="left" w:pos="2835"/>
        </w:tabs>
        <w:spacing w:before="120" w:after="120"/>
        <w:ind w:left="567"/>
        <w:jc w:val="both"/>
        <w:rPr>
          <w:rFonts w:cs="Arial"/>
          <w:u w:val="single"/>
          <w:lang w:val="en-GB" w:eastAsia="zh-CN"/>
        </w:rPr>
      </w:pPr>
    </w:p>
    <w:p w14:paraId="1ECEE533" w14:textId="77777777" w:rsidR="0006214C" w:rsidRPr="00080867" w:rsidRDefault="0006214C" w:rsidP="000D19FE">
      <w:pPr>
        <w:widowControl w:val="0"/>
        <w:tabs>
          <w:tab w:val="left" w:pos="567"/>
          <w:tab w:val="left" w:pos="1080"/>
          <w:tab w:val="left" w:pos="2835"/>
        </w:tabs>
        <w:spacing w:before="120" w:after="120"/>
        <w:ind w:left="567"/>
        <w:jc w:val="both"/>
        <w:rPr>
          <w:rFonts w:cs="Arial"/>
          <w:u w:val="single"/>
          <w:lang w:val="en-GB" w:eastAsia="zh-CN"/>
        </w:rPr>
      </w:pPr>
    </w:p>
    <w:p w14:paraId="023BA9E7" w14:textId="28AE7771" w:rsidR="0006214C" w:rsidRPr="00080867" w:rsidRDefault="0006214C" w:rsidP="000D19FE">
      <w:pPr>
        <w:widowControl w:val="0"/>
        <w:tabs>
          <w:tab w:val="left" w:pos="567"/>
          <w:tab w:val="left" w:pos="1080"/>
          <w:tab w:val="left" w:pos="2835"/>
        </w:tabs>
        <w:spacing w:before="120" w:after="120"/>
        <w:ind w:left="567" w:hanging="567"/>
        <w:jc w:val="both"/>
        <w:rPr>
          <w:rFonts w:cs="Arial"/>
          <w:u w:val="single"/>
          <w:lang w:val="en-GB" w:eastAsia="zh-CN"/>
        </w:rPr>
      </w:pPr>
      <w:r>
        <w:rPr>
          <w:rFonts w:cs="Arial"/>
          <w:lang w:val="en-GB" w:eastAsia="zh-CN"/>
        </w:rPr>
        <w:t>m</w:t>
      </w:r>
      <w:r w:rsidRPr="00F221F2">
        <w:rPr>
          <w:rFonts w:cs="Arial"/>
          <w:lang w:val="en-GB" w:eastAsia="zh-CN"/>
        </w:rPr>
        <w:t>)</w:t>
      </w:r>
      <w:r w:rsidRPr="00F221F2">
        <w:rPr>
          <w:rFonts w:cs="Arial"/>
          <w:lang w:val="en-GB" w:eastAsia="zh-CN"/>
        </w:rPr>
        <w:tab/>
      </w:r>
      <w:r w:rsidRPr="00080867">
        <w:rPr>
          <w:rFonts w:cs="Arial"/>
          <w:u w:val="single"/>
          <w:lang w:val="en-GB" w:eastAsia="zh-CN"/>
        </w:rPr>
        <w:t xml:space="preserve">For </w:t>
      </w:r>
      <w:r w:rsidR="000D19FE">
        <w:rPr>
          <w:rFonts w:cs="Arial"/>
          <w:u w:val="single"/>
          <w:lang w:val="en-GB" w:eastAsia="zh-CN"/>
        </w:rPr>
        <w:t>fixed-dose</w:t>
      </w:r>
      <w:r w:rsidRPr="00080867">
        <w:rPr>
          <w:rFonts w:cs="Arial"/>
          <w:u w:val="single"/>
          <w:lang w:val="en-GB" w:eastAsia="zh-CN"/>
        </w:rPr>
        <w:t xml:space="preserve"> combination products, confirm that freeze-thaw, bench-top</w:t>
      </w:r>
      <w:r w:rsidR="000D19FE">
        <w:rPr>
          <w:rFonts w:cs="Arial"/>
          <w:u w:val="single"/>
          <w:lang w:val="en-GB" w:eastAsia="zh-CN"/>
        </w:rPr>
        <w:t>,</w:t>
      </w:r>
      <w:r w:rsidRPr="00080867">
        <w:rPr>
          <w:rFonts w:cs="Arial"/>
          <w:u w:val="single"/>
          <w:lang w:val="en-GB" w:eastAsia="zh-CN"/>
        </w:rPr>
        <w:t xml:space="preserve"> and long-term stability tests of an analyte in the matrix was conducted with the matrix spiked with all of the dosed compounds</w:t>
      </w:r>
    </w:p>
    <w:p w14:paraId="623771A9" w14:textId="77777777" w:rsidR="0006214C" w:rsidRPr="00080867" w:rsidRDefault="0006214C" w:rsidP="000D19FE">
      <w:pPr>
        <w:widowControl w:val="0"/>
        <w:tabs>
          <w:tab w:val="left" w:pos="851"/>
        </w:tabs>
        <w:spacing w:after="120"/>
        <w:jc w:val="both"/>
        <w:rPr>
          <w:rFonts w:cs="Arial"/>
          <w:lang w:val="en-GB" w:eastAsia="zh-CN"/>
        </w:rPr>
      </w:pPr>
    </w:p>
    <w:p w14:paraId="041050A4" w14:textId="77777777" w:rsidR="0006214C" w:rsidRPr="00080867" w:rsidRDefault="0006214C" w:rsidP="000D19FE">
      <w:pPr>
        <w:pStyle w:val="Heading2"/>
        <w:keepNext w:val="0"/>
        <w:widowControl w:val="0"/>
        <w:numPr>
          <w:ilvl w:val="0"/>
          <w:numId w:val="0"/>
        </w:numPr>
        <w:ind w:left="567" w:hanging="567"/>
        <w:jc w:val="both"/>
        <w:rPr>
          <w:rFonts w:cs="Arial"/>
        </w:rPr>
      </w:pPr>
      <w:r w:rsidRPr="00080867">
        <w:rPr>
          <w:rFonts w:cs="Arial"/>
        </w:rPr>
        <w:t>7.11</w:t>
      </w:r>
      <w:r w:rsidRPr="00080867">
        <w:rPr>
          <w:rFonts w:cs="Arial"/>
        </w:rPr>
        <w:tab/>
        <w:t>Re-injection reproducibility</w:t>
      </w:r>
    </w:p>
    <w:p w14:paraId="4192EB67" w14:textId="5E3EE6B4" w:rsidR="0006214C" w:rsidRPr="00080867" w:rsidRDefault="0006214C" w:rsidP="000D19FE">
      <w:pPr>
        <w:widowControl w:val="0"/>
        <w:tabs>
          <w:tab w:val="left" w:pos="826"/>
          <w:tab w:val="left" w:pos="1394"/>
        </w:tabs>
        <w:spacing w:after="120"/>
        <w:ind w:left="567"/>
        <w:jc w:val="both"/>
        <w:rPr>
          <w:rFonts w:cs="Arial"/>
          <w:lang w:val="en-GB" w:eastAsia="zh-CN"/>
        </w:rPr>
      </w:pPr>
      <w:r w:rsidRPr="00080867">
        <w:rPr>
          <w:rFonts w:cs="Arial"/>
          <w:i/>
          <w:iCs/>
          <w:lang w:val="en-GB" w:eastAsia="zh-CN"/>
        </w:rPr>
        <w:t>(Summarize the method to verify re-injection reproducibility &amp; results)</w:t>
      </w:r>
    </w:p>
    <w:tbl>
      <w:tblPr>
        <w:tblStyle w:val="TableProfessional"/>
        <w:tblW w:w="9450" w:type="dxa"/>
        <w:tblInd w:w="29" w:type="dxa"/>
        <w:tblLook w:val="04A0" w:firstRow="1" w:lastRow="0" w:firstColumn="1" w:lastColumn="0" w:noHBand="0" w:noVBand="1"/>
      </w:tblPr>
      <w:tblGrid>
        <w:gridCol w:w="9450"/>
      </w:tblGrid>
      <w:tr w:rsidR="0006214C" w:rsidRPr="00080867" w14:paraId="6D1B9F88" w14:textId="77777777" w:rsidTr="006C2DF8">
        <w:trPr>
          <w:cnfStyle w:val="100000000000" w:firstRow="1" w:lastRow="0" w:firstColumn="0" w:lastColumn="0" w:oddVBand="0" w:evenVBand="0" w:oddHBand="0" w:evenHBand="0" w:firstRowFirstColumn="0" w:firstRowLastColumn="0" w:lastRowFirstColumn="0" w:lastRowLastColumn="0"/>
        </w:trPr>
        <w:tc>
          <w:tcPr>
            <w:tcW w:w="9450" w:type="dxa"/>
            <w:hideMark/>
          </w:tcPr>
          <w:p w14:paraId="3C5D94A0" w14:textId="65DFF95A" w:rsidR="0006214C" w:rsidRPr="00080867" w:rsidRDefault="0006214C" w:rsidP="006C2DF8">
            <w:pPr>
              <w:pStyle w:val="Heading2"/>
              <w:keepNext w:val="0"/>
              <w:widowControl w:val="0"/>
              <w:numPr>
                <w:ilvl w:val="0"/>
                <w:numId w:val="0"/>
              </w:numPr>
              <w:outlineLvl w:val="1"/>
              <w:rPr>
                <w:rFonts w:cs="Arial"/>
              </w:rPr>
            </w:pPr>
            <w:r w:rsidRPr="00080867">
              <w:rPr>
                <w:rFonts w:cs="Arial"/>
              </w:rPr>
              <w:t>7.12</w:t>
            </w:r>
            <w:r w:rsidRPr="00080867">
              <w:rPr>
                <w:rFonts w:cs="Arial"/>
              </w:rPr>
              <w:tab/>
              <w:t xml:space="preserve">Comments from review of Section 7 – </w:t>
            </w:r>
            <w:r w:rsidR="00076A64">
              <w:rPr>
                <w:rFonts w:cs="Arial"/>
              </w:rPr>
              <w:t>TMDA</w:t>
            </w:r>
            <w:r w:rsidRPr="00080867">
              <w:rPr>
                <w:rFonts w:cs="Arial"/>
              </w:rPr>
              <w:t xml:space="preserve"> use only</w:t>
            </w:r>
          </w:p>
        </w:tc>
      </w:tr>
      <w:tr w:rsidR="0006214C" w:rsidRPr="00080867" w14:paraId="7C1B2282" w14:textId="77777777" w:rsidTr="006C2DF8">
        <w:trPr>
          <w:cnfStyle w:val="000000100000" w:firstRow="0" w:lastRow="0" w:firstColumn="0" w:lastColumn="0" w:oddVBand="0" w:evenVBand="0" w:oddHBand="1" w:evenHBand="0" w:firstRowFirstColumn="0" w:firstRowLastColumn="0" w:lastRowFirstColumn="0" w:lastRowLastColumn="0"/>
        </w:trPr>
        <w:tc>
          <w:tcPr>
            <w:tcW w:w="9450" w:type="dxa"/>
          </w:tcPr>
          <w:p w14:paraId="57C40357" w14:textId="77777777" w:rsidR="0006214C" w:rsidRPr="00080867" w:rsidRDefault="0006214C" w:rsidP="006C2DF8">
            <w:pPr>
              <w:pStyle w:val="TableBodyLeft"/>
              <w:keepNext w:val="0"/>
              <w:keepLines w:val="0"/>
              <w:widowControl w:val="0"/>
              <w:spacing w:after="120"/>
              <w:ind w:left="62"/>
              <w:rPr>
                <w:rFonts w:cs="Arial"/>
              </w:rPr>
            </w:pPr>
          </w:p>
          <w:p w14:paraId="15C0FFD8" w14:textId="77777777" w:rsidR="0006214C" w:rsidRPr="00080867" w:rsidRDefault="0006214C" w:rsidP="006C2DF8">
            <w:pPr>
              <w:pStyle w:val="TableBodyLeft"/>
              <w:keepNext w:val="0"/>
              <w:keepLines w:val="0"/>
              <w:widowControl w:val="0"/>
              <w:spacing w:after="120"/>
              <w:ind w:left="62"/>
              <w:rPr>
                <w:rFonts w:cs="Arial"/>
              </w:rPr>
            </w:pPr>
          </w:p>
          <w:p w14:paraId="2823AFC7" w14:textId="77777777" w:rsidR="0006214C" w:rsidRPr="00080867" w:rsidRDefault="0006214C" w:rsidP="006C2DF8">
            <w:pPr>
              <w:pStyle w:val="TableBodyLeft"/>
              <w:keepNext w:val="0"/>
              <w:keepLines w:val="0"/>
              <w:widowControl w:val="0"/>
              <w:spacing w:after="120"/>
              <w:ind w:left="62"/>
              <w:rPr>
                <w:rFonts w:cs="Arial"/>
              </w:rPr>
            </w:pPr>
          </w:p>
        </w:tc>
      </w:tr>
    </w:tbl>
    <w:p w14:paraId="3807BE6D" w14:textId="77777777" w:rsidR="0006214C" w:rsidRPr="00080867" w:rsidRDefault="0006214C" w:rsidP="0006214C">
      <w:pPr>
        <w:widowControl w:val="0"/>
        <w:tabs>
          <w:tab w:val="left" w:pos="851"/>
        </w:tabs>
        <w:spacing w:after="120"/>
        <w:ind w:left="567"/>
        <w:rPr>
          <w:rFonts w:cs="Arial"/>
          <w:lang w:val="en-GB" w:eastAsia="zh-CN"/>
        </w:rPr>
      </w:pPr>
    </w:p>
    <w:p w14:paraId="1C213657" w14:textId="77777777" w:rsidR="0006214C" w:rsidRPr="00080867" w:rsidRDefault="0006214C" w:rsidP="0006214C">
      <w:pPr>
        <w:widowControl w:val="0"/>
        <w:rPr>
          <w:rFonts w:cs="Arial"/>
          <w:lang w:val="en-GB" w:eastAsia="zh-CN"/>
        </w:rPr>
      </w:pPr>
      <w:r w:rsidRPr="00080867">
        <w:rPr>
          <w:rFonts w:cs="Arial"/>
          <w:lang w:val="en-GB" w:eastAsia="zh-CN"/>
        </w:rPr>
        <w:br w:type="page"/>
      </w:r>
    </w:p>
    <w:p w14:paraId="412E59CF" w14:textId="77777777" w:rsidR="0006214C" w:rsidRPr="00080867" w:rsidRDefault="0006214C" w:rsidP="0006214C">
      <w:pPr>
        <w:pStyle w:val="Heading1"/>
        <w:keepNext w:val="0"/>
        <w:widowControl w:val="0"/>
        <w:numPr>
          <w:ilvl w:val="0"/>
          <w:numId w:val="0"/>
        </w:numPr>
        <w:tabs>
          <w:tab w:val="left" w:pos="567"/>
        </w:tabs>
      </w:pPr>
      <w:r w:rsidRPr="00080867">
        <w:lastRenderedPageBreak/>
        <w:t>8</w:t>
      </w:r>
      <w:r w:rsidRPr="00080867">
        <w:tab/>
        <w:t>BIOANALYTICAL STUDY REPORT</w:t>
      </w:r>
    </w:p>
    <w:p w14:paraId="2A382880" w14:textId="77777777" w:rsidR="0006214C" w:rsidRPr="00080867" w:rsidRDefault="0006214C" w:rsidP="0006214C">
      <w:pPr>
        <w:pStyle w:val="Paragraph"/>
        <w:widowControl w:val="0"/>
        <w:ind w:left="567"/>
        <w:rPr>
          <w:rFonts w:cs="Arial"/>
          <w:i/>
        </w:rPr>
      </w:pPr>
      <w:r w:rsidRPr="00080867">
        <w:rPr>
          <w:rFonts w:cs="Arial"/>
          <w:bCs/>
          <w:i/>
          <w:sz w:val="24"/>
          <w:szCs w:val="22"/>
        </w:rPr>
        <w:t>(</w:t>
      </w:r>
      <w:r w:rsidRPr="00080867">
        <w:rPr>
          <w:rFonts w:cs="Arial"/>
          <w:bCs/>
          <w:i/>
          <w:szCs w:val="20"/>
        </w:rPr>
        <w:t>State the location of the bioanalytical report for the analysis of the study subject samples)</w:t>
      </w:r>
    </w:p>
    <w:p w14:paraId="47768939" w14:textId="77777777" w:rsidR="0006214C" w:rsidRPr="00080867" w:rsidRDefault="0006214C" w:rsidP="0006214C">
      <w:pPr>
        <w:widowControl w:val="0"/>
        <w:tabs>
          <w:tab w:val="left" w:pos="851"/>
        </w:tabs>
        <w:spacing w:after="120"/>
        <w:ind w:left="567"/>
        <w:rPr>
          <w:rFonts w:cs="Arial"/>
          <w:lang w:val="en-GB" w:eastAsia="zh-CN"/>
        </w:rPr>
      </w:pPr>
    </w:p>
    <w:p w14:paraId="297B1791" w14:textId="77777777" w:rsidR="0006214C" w:rsidRPr="00080867" w:rsidRDefault="0006214C" w:rsidP="0006214C">
      <w:pPr>
        <w:pStyle w:val="Heading2"/>
        <w:keepNext w:val="0"/>
        <w:widowControl w:val="0"/>
        <w:numPr>
          <w:ilvl w:val="0"/>
          <w:numId w:val="0"/>
        </w:numPr>
        <w:ind w:left="567" w:hanging="567"/>
        <w:rPr>
          <w:rFonts w:cs="Arial"/>
        </w:rPr>
      </w:pPr>
      <w:r w:rsidRPr="00080867">
        <w:rPr>
          <w:rFonts w:cs="Arial"/>
        </w:rPr>
        <w:t xml:space="preserve">8.1 </w:t>
      </w:r>
      <w:r w:rsidRPr="00080867">
        <w:rPr>
          <w:rFonts w:cs="Arial"/>
        </w:rPr>
        <w:tab/>
        <w:t>Analytical technique</w:t>
      </w:r>
    </w:p>
    <w:p w14:paraId="7243D091" w14:textId="77777777" w:rsidR="0006214C" w:rsidRPr="00080867" w:rsidRDefault="0006214C" w:rsidP="0006214C">
      <w:pPr>
        <w:pStyle w:val="Paragraph"/>
        <w:widowControl w:val="0"/>
        <w:ind w:left="567"/>
        <w:rPr>
          <w:rFonts w:cs="Arial"/>
          <w:i/>
          <w:lang w:val="en-GB" w:eastAsia="zh-CN"/>
        </w:rPr>
      </w:pPr>
      <w:r w:rsidRPr="00080867">
        <w:rPr>
          <w:rFonts w:cs="Arial"/>
          <w:i/>
          <w:lang w:val="en-GB" w:eastAsia="zh-CN"/>
        </w:rPr>
        <w:t>(</w:t>
      </w:r>
      <w:r w:rsidRPr="00080867">
        <w:rPr>
          <w:rFonts w:cs="Arial"/>
          <w:bCs/>
          <w:i/>
          <w:szCs w:val="20"/>
        </w:rPr>
        <w:t>Confirm</w:t>
      </w:r>
      <w:r w:rsidRPr="00080867">
        <w:rPr>
          <w:rFonts w:cs="Arial"/>
          <w:i/>
          <w:lang w:val="en-GB" w:eastAsia="zh-CN"/>
        </w:rPr>
        <w:t xml:space="preserve"> whether the method is the same as the validated method. Identify any differences between the validated method described above in Section 7 and the method employed for subject sample analyses)</w:t>
      </w:r>
    </w:p>
    <w:p w14:paraId="2EA5420A" w14:textId="77777777" w:rsidR="0006214C" w:rsidRPr="00080867" w:rsidRDefault="0006214C" w:rsidP="0006214C">
      <w:pPr>
        <w:widowControl w:val="0"/>
        <w:tabs>
          <w:tab w:val="left" w:pos="851"/>
        </w:tabs>
        <w:spacing w:after="120"/>
        <w:ind w:left="567"/>
        <w:rPr>
          <w:rFonts w:cs="Arial"/>
          <w:lang w:val="en-GB" w:eastAsia="zh-CN"/>
        </w:rPr>
      </w:pPr>
    </w:p>
    <w:p w14:paraId="14E33AC0" w14:textId="77777777" w:rsidR="0006214C" w:rsidRPr="00080867" w:rsidRDefault="0006214C" w:rsidP="0006214C">
      <w:pPr>
        <w:pStyle w:val="Heading3"/>
        <w:keepNext w:val="0"/>
        <w:widowControl w:val="0"/>
        <w:numPr>
          <w:ilvl w:val="0"/>
          <w:numId w:val="0"/>
        </w:numPr>
        <w:ind w:left="567" w:hanging="567"/>
      </w:pPr>
      <w:r w:rsidRPr="00080867">
        <w:t>8.1.1</w:t>
      </w:r>
      <w:r w:rsidRPr="00080867">
        <w:tab/>
        <w:t>Analytical protocol</w:t>
      </w:r>
    </w:p>
    <w:p w14:paraId="6C51854E" w14:textId="77777777" w:rsidR="0006214C" w:rsidRPr="00080867" w:rsidRDefault="0006214C" w:rsidP="0006214C">
      <w:pPr>
        <w:pStyle w:val="Paragraph"/>
        <w:widowControl w:val="0"/>
        <w:ind w:left="567"/>
        <w:rPr>
          <w:rFonts w:cs="Arial"/>
          <w:i/>
          <w:iCs/>
          <w:color w:val="000000"/>
          <w:lang w:val="en-GB" w:eastAsia="zh-CN"/>
        </w:rPr>
      </w:pPr>
      <w:r w:rsidRPr="00080867">
        <w:rPr>
          <w:rFonts w:cs="Arial"/>
          <w:i/>
          <w:iCs/>
          <w:color w:val="000000"/>
          <w:lang w:val="en-GB" w:eastAsia="zh-CN"/>
        </w:rPr>
        <w:t xml:space="preserve">(State </w:t>
      </w:r>
      <w:r w:rsidRPr="00080867">
        <w:rPr>
          <w:rFonts w:cs="Arial"/>
          <w:bCs/>
          <w:i/>
          <w:szCs w:val="20"/>
        </w:rPr>
        <w:t>the</w:t>
      </w:r>
      <w:r w:rsidRPr="00080867">
        <w:rPr>
          <w:rFonts w:cs="Arial"/>
          <w:i/>
          <w:iCs/>
          <w:color w:val="000000"/>
          <w:lang w:val="en-GB" w:eastAsia="zh-CN"/>
        </w:rPr>
        <w:t xml:space="preserve"> location of the analytical protocol)</w:t>
      </w:r>
    </w:p>
    <w:p w14:paraId="0E73EBF6" w14:textId="77777777" w:rsidR="0006214C" w:rsidRPr="00080867" w:rsidRDefault="0006214C" w:rsidP="0006214C">
      <w:pPr>
        <w:widowControl w:val="0"/>
        <w:tabs>
          <w:tab w:val="left" w:pos="851"/>
        </w:tabs>
        <w:spacing w:after="120"/>
        <w:ind w:left="567"/>
        <w:rPr>
          <w:rFonts w:cs="Arial"/>
          <w:lang w:val="en-GB" w:eastAsia="zh-CN"/>
        </w:rPr>
      </w:pPr>
    </w:p>
    <w:p w14:paraId="10300221" w14:textId="77777777" w:rsidR="0006214C" w:rsidRPr="00080867" w:rsidRDefault="0006214C" w:rsidP="0006214C">
      <w:pPr>
        <w:pStyle w:val="Heading3"/>
        <w:keepNext w:val="0"/>
        <w:widowControl w:val="0"/>
        <w:numPr>
          <w:ilvl w:val="0"/>
          <w:numId w:val="0"/>
        </w:numPr>
        <w:ind w:left="567" w:hanging="567"/>
      </w:pPr>
      <w:r w:rsidRPr="00080867">
        <w:t>8.1.2</w:t>
      </w:r>
      <w:r w:rsidRPr="00080867">
        <w:tab/>
        <w:t>Identify any deviations from protocol</w:t>
      </w:r>
    </w:p>
    <w:p w14:paraId="1CCE6396" w14:textId="77777777" w:rsidR="0006214C" w:rsidRPr="00080867" w:rsidRDefault="0006214C" w:rsidP="0006214C">
      <w:pPr>
        <w:widowControl w:val="0"/>
        <w:tabs>
          <w:tab w:val="left" w:pos="851"/>
        </w:tabs>
        <w:spacing w:after="120"/>
        <w:ind w:left="567"/>
        <w:rPr>
          <w:rFonts w:cs="Arial"/>
          <w:lang w:val="en-GB" w:eastAsia="zh-CN"/>
        </w:rPr>
      </w:pPr>
    </w:p>
    <w:p w14:paraId="34CF42CA" w14:textId="77777777" w:rsidR="0006214C" w:rsidRPr="00080867" w:rsidRDefault="0006214C" w:rsidP="0006214C">
      <w:pPr>
        <w:widowControl w:val="0"/>
        <w:tabs>
          <w:tab w:val="left" w:pos="851"/>
        </w:tabs>
        <w:spacing w:after="120"/>
        <w:ind w:left="567"/>
        <w:rPr>
          <w:rFonts w:cs="Arial"/>
          <w:lang w:val="en-GB" w:eastAsia="zh-CN"/>
        </w:rPr>
      </w:pPr>
    </w:p>
    <w:p w14:paraId="0E421C4C" w14:textId="77777777" w:rsidR="0006214C" w:rsidRPr="00080867" w:rsidRDefault="0006214C" w:rsidP="0006214C">
      <w:pPr>
        <w:pStyle w:val="Heading3"/>
        <w:keepNext w:val="0"/>
        <w:widowControl w:val="0"/>
        <w:numPr>
          <w:ilvl w:val="0"/>
          <w:numId w:val="0"/>
        </w:numPr>
        <w:ind w:left="567" w:hanging="567"/>
      </w:pPr>
      <w:r w:rsidRPr="00080867">
        <w:t>8.1.3</w:t>
      </w:r>
      <w:r w:rsidRPr="00080867">
        <w:tab/>
        <w:t>Dates of subject sample analysis</w:t>
      </w:r>
    </w:p>
    <w:p w14:paraId="19444C14" w14:textId="77777777" w:rsidR="0006214C" w:rsidRPr="00080867" w:rsidRDefault="0006214C" w:rsidP="0006214C">
      <w:pPr>
        <w:widowControl w:val="0"/>
        <w:tabs>
          <w:tab w:val="left" w:pos="851"/>
        </w:tabs>
        <w:spacing w:after="120"/>
        <w:ind w:left="567"/>
        <w:rPr>
          <w:rFonts w:cs="Arial"/>
          <w:lang w:val="en-GB" w:eastAsia="zh-CN"/>
        </w:rPr>
      </w:pPr>
    </w:p>
    <w:p w14:paraId="6C276524" w14:textId="77777777" w:rsidR="0006214C" w:rsidRPr="00080867" w:rsidRDefault="0006214C" w:rsidP="0006214C">
      <w:pPr>
        <w:widowControl w:val="0"/>
        <w:tabs>
          <w:tab w:val="left" w:pos="851"/>
        </w:tabs>
        <w:spacing w:after="120"/>
        <w:ind w:left="567"/>
        <w:rPr>
          <w:rFonts w:cs="Arial"/>
          <w:lang w:val="en-GB" w:eastAsia="zh-CN"/>
        </w:rPr>
      </w:pPr>
    </w:p>
    <w:p w14:paraId="3E601A07" w14:textId="77777777" w:rsidR="0006214C" w:rsidRPr="00080867" w:rsidRDefault="0006214C" w:rsidP="0006214C">
      <w:pPr>
        <w:pStyle w:val="Heading3"/>
        <w:keepNext w:val="0"/>
        <w:widowControl w:val="0"/>
        <w:numPr>
          <w:ilvl w:val="0"/>
          <w:numId w:val="0"/>
        </w:numPr>
        <w:ind w:left="567" w:hanging="567"/>
      </w:pPr>
      <w:r w:rsidRPr="00080867">
        <w:t>8.1.4</w:t>
      </w:r>
      <w:r w:rsidRPr="00080867">
        <w:tab/>
        <w:t>Longest period of subject sample storage</w:t>
      </w:r>
    </w:p>
    <w:p w14:paraId="07D35371" w14:textId="77777777" w:rsidR="0006214C" w:rsidRPr="00080867" w:rsidRDefault="0006214C" w:rsidP="0006214C">
      <w:pPr>
        <w:pStyle w:val="Paragraph"/>
        <w:widowControl w:val="0"/>
        <w:ind w:left="567"/>
        <w:rPr>
          <w:rFonts w:cs="Arial"/>
          <w:i/>
          <w:iCs/>
          <w:color w:val="000000"/>
          <w:lang w:val="en-GB" w:eastAsia="zh-CN"/>
        </w:rPr>
      </w:pPr>
      <w:r w:rsidRPr="00080867">
        <w:rPr>
          <w:rFonts w:cs="Arial"/>
          <w:i/>
          <w:iCs/>
          <w:color w:val="000000"/>
          <w:lang w:val="en-GB" w:eastAsia="zh-CN"/>
        </w:rPr>
        <w:t xml:space="preserve">(Identify the time elapsed between the first day of sample collection and the last day of subject sample </w:t>
      </w:r>
      <w:r w:rsidRPr="00080867">
        <w:rPr>
          <w:rFonts w:cs="Arial"/>
          <w:bCs/>
          <w:i/>
          <w:szCs w:val="20"/>
        </w:rPr>
        <w:t>analysis</w:t>
      </w:r>
      <w:r w:rsidRPr="00080867">
        <w:rPr>
          <w:rFonts w:cs="Arial"/>
          <w:i/>
          <w:iCs/>
          <w:color w:val="000000"/>
          <w:lang w:val="en-GB" w:eastAsia="zh-CN"/>
        </w:rPr>
        <w:t>)</w:t>
      </w:r>
    </w:p>
    <w:p w14:paraId="5134C1CF" w14:textId="77777777" w:rsidR="0006214C" w:rsidRPr="00080867" w:rsidRDefault="0006214C" w:rsidP="0006214C">
      <w:pPr>
        <w:widowControl w:val="0"/>
        <w:tabs>
          <w:tab w:val="left" w:pos="851"/>
        </w:tabs>
        <w:spacing w:after="120"/>
        <w:ind w:left="567"/>
        <w:rPr>
          <w:rFonts w:cs="Arial"/>
          <w:lang w:val="en-GB" w:eastAsia="zh-CN"/>
        </w:rPr>
      </w:pPr>
    </w:p>
    <w:p w14:paraId="6FFBFF08" w14:textId="77777777" w:rsidR="0006214C" w:rsidRPr="00080867" w:rsidRDefault="0006214C" w:rsidP="0006214C">
      <w:pPr>
        <w:widowControl w:val="0"/>
        <w:tabs>
          <w:tab w:val="left" w:pos="851"/>
        </w:tabs>
        <w:spacing w:after="120"/>
        <w:ind w:left="567"/>
        <w:rPr>
          <w:rFonts w:cs="Arial"/>
          <w:lang w:val="en-GB" w:eastAsia="zh-CN"/>
        </w:rPr>
      </w:pPr>
    </w:p>
    <w:p w14:paraId="3173D822" w14:textId="77777777" w:rsidR="0006214C" w:rsidRPr="00080867" w:rsidRDefault="0006214C" w:rsidP="0006214C">
      <w:pPr>
        <w:pStyle w:val="Heading3"/>
        <w:keepNext w:val="0"/>
        <w:widowControl w:val="0"/>
        <w:numPr>
          <w:ilvl w:val="0"/>
          <w:numId w:val="0"/>
        </w:numPr>
        <w:ind w:left="567" w:hanging="567"/>
      </w:pPr>
      <w:r w:rsidRPr="00080867">
        <w:t>8.1.5</w:t>
      </w:r>
      <w:r w:rsidRPr="00080867">
        <w:tab/>
        <w:t xml:space="preserve">State whether all samples for a given subject were </w:t>
      </w:r>
      <w:proofErr w:type="spellStart"/>
      <w:r w:rsidRPr="00080867">
        <w:t>analysed</w:t>
      </w:r>
      <w:proofErr w:type="spellEnd"/>
      <w:r w:rsidRPr="00080867">
        <w:t xml:space="preserve"> together in a single analysis run</w:t>
      </w:r>
    </w:p>
    <w:p w14:paraId="44375E80" w14:textId="77777777" w:rsidR="0006214C" w:rsidRPr="00080867" w:rsidRDefault="0006214C" w:rsidP="0006214C">
      <w:pPr>
        <w:widowControl w:val="0"/>
        <w:tabs>
          <w:tab w:val="left" w:pos="851"/>
        </w:tabs>
        <w:spacing w:after="120"/>
        <w:ind w:left="567"/>
        <w:rPr>
          <w:rFonts w:cs="Arial"/>
          <w:lang w:val="en-GB" w:eastAsia="zh-CN"/>
        </w:rPr>
      </w:pPr>
    </w:p>
    <w:p w14:paraId="1B313FA6" w14:textId="77777777" w:rsidR="0006214C" w:rsidRPr="00080867" w:rsidRDefault="0006214C" w:rsidP="0006214C">
      <w:pPr>
        <w:widowControl w:val="0"/>
        <w:tabs>
          <w:tab w:val="left" w:pos="851"/>
        </w:tabs>
        <w:spacing w:after="120"/>
        <w:ind w:left="567"/>
        <w:rPr>
          <w:rFonts w:cs="Arial"/>
          <w:lang w:val="en-GB" w:eastAsia="zh-CN"/>
        </w:rPr>
      </w:pPr>
    </w:p>
    <w:p w14:paraId="4B639367" w14:textId="77777777" w:rsidR="0006214C" w:rsidRPr="00080867" w:rsidRDefault="0006214C" w:rsidP="0006214C">
      <w:pPr>
        <w:pStyle w:val="Paragraph2"/>
        <w:ind w:left="567" w:hanging="567"/>
        <w:rPr>
          <w:rFonts w:cs="Arial"/>
          <w:b/>
          <w:bCs/>
        </w:rPr>
      </w:pPr>
      <w:r w:rsidRPr="00080867">
        <w:rPr>
          <w:rFonts w:cs="Arial"/>
          <w:b/>
          <w:bCs/>
        </w:rPr>
        <w:t>8.1.6 Identify the analysis instruments employed during bioanalytical method validation and those employed for the analysis of the bioequivalence study subject samples (e.g., LC/MS/MS-XX)</w:t>
      </w:r>
    </w:p>
    <w:p w14:paraId="461AB6ED" w14:textId="77777777" w:rsidR="0006214C" w:rsidRPr="00080867" w:rsidRDefault="0006214C" w:rsidP="0006214C">
      <w:pPr>
        <w:widowControl w:val="0"/>
        <w:tabs>
          <w:tab w:val="left" w:pos="851"/>
        </w:tabs>
        <w:spacing w:after="120"/>
        <w:ind w:left="567"/>
        <w:rPr>
          <w:rFonts w:cs="Arial"/>
          <w:lang w:val="en-GB" w:eastAsia="zh-CN"/>
        </w:rPr>
      </w:pPr>
    </w:p>
    <w:p w14:paraId="09E87A24" w14:textId="77777777" w:rsidR="0006214C" w:rsidRPr="00080867" w:rsidRDefault="0006214C" w:rsidP="0006214C">
      <w:pPr>
        <w:widowControl w:val="0"/>
        <w:tabs>
          <w:tab w:val="left" w:pos="851"/>
        </w:tabs>
        <w:spacing w:after="120"/>
        <w:ind w:left="567"/>
        <w:rPr>
          <w:rFonts w:cs="Arial"/>
          <w:lang w:val="en-GB" w:eastAsia="zh-CN"/>
        </w:rPr>
      </w:pPr>
    </w:p>
    <w:p w14:paraId="36A27AF7" w14:textId="77777777" w:rsidR="0006214C" w:rsidRPr="00080867" w:rsidRDefault="0006214C" w:rsidP="0006214C">
      <w:pPr>
        <w:pStyle w:val="Paragraph2"/>
        <w:ind w:left="567" w:hanging="567"/>
        <w:rPr>
          <w:rFonts w:cs="Arial"/>
          <w:b/>
          <w:bCs/>
        </w:rPr>
      </w:pPr>
      <w:r w:rsidRPr="00080867">
        <w:rPr>
          <w:rFonts w:cs="Arial"/>
          <w:b/>
          <w:bCs/>
        </w:rPr>
        <w:t>8.1.7</w:t>
      </w:r>
      <w:r w:rsidRPr="00080867">
        <w:rPr>
          <w:rFonts w:cs="Arial"/>
          <w:b/>
          <w:bCs/>
        </w:rPr>
        <w:tab/>
        <w:t>if system suitability is assessed, describe the samples employed for this assessment, provide the location of the raw data, a description of the methodology employed</w:t>
      </w:r>
      <w:r>
        <w:rPr>
          <w:rFonts w:cs="Arial"/>
          <w:b/>
          <w:bCs/>
        </w:rPr>
        <w:t>,</w:t>
      </w:r>
      <w:r w:rsidRPr="00080867">
        <w:rPr>
          <w:rFonts w:cs="Arial"/>
          <w:b/>
          <w:bCs/>
        </w:rPr>
        <w:t xml:space="preserve"> and a summary of the data</w:t>
      </w:r>
    </w:p>
    <w:p w14:paraId="12541EF0" w14:textId="77777777" w:rsidR="0006214C" w:rsidRPr="00080867" w:rsidRDefault="0006214C" w:rsidP="0006214C">
      <w:pPr>
        <w:widowControl w:val="0"/>
        <w:tabs>
          <w:tab w:val="left" w:pos="851"/>
        </w:tabs>
        <w:spacing w:after="120"/>
        <w:ind w:left="567"/>
        <w:rPr>
          <w:rFonts w:cs="Arial"/>
          <w:lang w:val="en-GB" w:eastAsia="zh-CN"/>
        </w:rPr>
      </w:pPr>
    </w:p>
    <w:p w14:paraId="4033A26C" w14:textId="77777777" w:rsidR="0006214C" w:rsidRPr="00080867" w:rsidRDefault="0006214C" w:rsidP="0006214C">
      <w:pPr>
        <w:widowControl w:val="0"/>
        <w:tabs>
          <w:tab w:val="left" w:pos="851"/>
        </w:tabs>
        <w:spacing w:after="120"/>
        <w:ind w:left="567"/>
        <w:rPr>
          <w:rFonts w:cs="Arial"/>
          <w:lang w:val="en-GB" w:eastAsia="zh-CN"/>
        </w:rPr>
      </w:pPr>
    </w:p>
    <w:p w14:paraId="17EADCC8" w14:textId="77777777" w:rsidR="0006214C" w:rsidRPr="00080867" w:rsidRDefault="0006214C" w:rsidP="0006214C">
      <w:pPr>
        <w:pStyle w:val="Heading2"/>
        <w:keepNext w:val="0"/>
        <w:widowControl w:val="0"/>
        <w:numPr>
          <w:ilvl w:val="0"/>
          <w:numId w:val="0"/>
        </w:numPr>
        <w:ind w:left="567" w:hanging="567"/>
        <w:rPr>
          <w:rFonts w:cs="Arial"/>
        </w:rPr>
      </w:pPr>
      <w:r w:rsidRPr="00080867">
        <w:rPr>
          <w:rFonts w:cs="Arial"/>
        </w:rPr>
        <w:t>8.2</w:t>
      </w:r>
      <w:r w:rsidRPr="00080867">
        <w:rPr>
          <w:rFonts w:cs="Arial"/>
        </w:rPr>
        <w:tab/>
        <w:t>Standard curves</w:t>
      </w:r>
    </w:p>
    <w:p w14:paraId="2824AC70" w14:textId="6BBEBE86" w:rsidR="0006214C" w:rsidRPr="00080867" w:rsidRDefault="0006214C" w:rsidP="00E2494F">
      <w:pPr>
        <w:pStyle w:val="Paragraph"/>
        <w:widowControl w:val="0"/>
        <w:ind w:left="567"/>
        <w:rPr>
          <w:rFonts w:cs="Arial"/>
          <w:i/>
          <w:iCs/>
          <w:color w:val="000000"/>
          <w:lang w:val="en-GB" w:eastAsia="zh-CN"/>
        </w:rPr>
      </w:pPr>
      <w:r w:rsidRPr="00080867">
        <w:rPr>
          <w:rFonts w:cs="Arial"/>
          <w:i/>
          <w:iCs/>
          <w:color w:val="000000"/>
          <w:lang w:val="en-GB" w:eastAsia="zh-CN"/>
        </w:rPr>
        <w:t xml:space="preserve">(State location in </w:t>
      </w:r>
      <w:r w:rsidRPr="00080867">
        <w:rPr>
          <w:rFonts w:cs="Arial"/>
          <w:bCs/>
          <w:i/>
          <w:szCs w:val="20"/>
        </w:rPr>
        <w:t>submission</w:t>
      </w:r>
      <w:r w:rsidRPr="00080867">
        <w:rPr>
          <w:rFonts w:cs="Arial"/>
          <w:i/>
          <w:iCs/>
          <w:color w:val="000000"/>
          <w:lang w:val="en-GB" w:eastAsia="zh-CN"/>
        </w:rPr>
        <w:t xml:space="preserve"> of tabulated raw data and </w:t>
      </w:r>
      <w:r w:rsidR="00E2494F">
        <w:rPr>
          <w:rFonts w:cs="Arial"/>
          <w:i/>
          <w:iCs/>
          <w:color w:val="000000"/>
          <w:lang w:val="en-GB" w:eastAsia="zh-CN"/>
        </w:rPr>
        <w:t>back-calculated</w:t>
      </w:r>
      <w:r w:rsidRPr="00080867">
        <w:rPr>
          <w:rFonts w:cs="Arial"/>
          <w:i/>
          <w:iCs/>
          <w:color w:val="000000"/>
          <w:lang w:val="en-GB" w:eastAsia="zh-CN"/>
        </w:rPr>
        <w:t xml:space="preserve"> data with descriptive statistics)</w:t>
      </w:r>
    </w:p>
    <w:p w14:paraId="21F81EFA" w14:textId="77777777" w:rsidR="0006214C" w:rsidRPr="00080867" w:rsidRDefault="0006214C" w:rsidP="00E2494F">
      <w:pPr>
        <w:widowControl w:val="0"/>
        <w:tabs>
          <w:tab w:val="left" w:pos="851"/>
        </w:tabs>
        <w:spacing w:after="120"/>
        <w:ind w:left="567"/>
        <w:jc w:val="both"/>
        <w:rPr>
          <w:rFonts w:cs="Arial"/>
          <w:lang w:val="en-GB" w:eastAsia="zh-CN"/>
        </w:rPr>
      </w:pPr>
    </w:p>
    <w:p w14:paraId="46C931F0" w14:textId="77777777" w:rsidR="0006214C" w:rsidRPr="00080867" w:rsidRDefault="0006214C" w:rsidP="00E2494F">
      <w:pPr>
        <w:widowControl w:val="0"/>
        <w:tabs>
          <w:tab w:val="left" w:pos="567"/>
          <w:tab w:val="left" w:pos="1080"/>
          <w:tab w:val="left" w:pos="2835"/>
        </w:tabs>
        <w:spacing w:before="120" w:after="120"/>
        <w:ind w:left="567" w:hanging="567"/>
        <w:jc w:val="both"/>
        <w:rPr>
          <w:rFonts w:cs="Arial"/>
          <w:u w:val="single"/>
          <w:lang w:val="en-GB" w:eastAsia="zh-CN"/>
        </w:rPr>
      </w:pPr>
      <w:r w:rsidRPr="00080867">
        <w:rPr>
          <w:rFonts w:cs="Arial"/>
          <w:lang w:val="en-GB" w:eastAsia="zh-CN"/>
        </w:rPr>
        <w:t>a)</w:t>
      </w:r>
      <w:r w:rsidRPr="00080867">
        <w:rPr>
          <w:rFonts w:cs="Arial"/>
          <w:lang w:val="en-GB" w:eastAsia="zh-CN"/>
        </w:rPr>
        <w:tab/>
      </w:r>
      <w:r w:rsidRPr="00080867">
        <w:rPr>
          <w:rFonts w:cs="Arial"/>
          <w:u w:val="single"/>
        </w:rPr>
        <w:t>List number and concentration of calibration standards used</w:t>
      </w:r>
    </w:p>
    <w:p w14:paraId="2F8DAB37" w14:textId="77777777" w:rsidR="0006214C" w:rsidRPr="00080867" w:rsidRDefault="0006214C" w:rsidP="00E2494F">
      <w:pPr>
        <w:widowControl w:val="0"/>
        <w:tabs>
          <w:tab w:val="left" w:pos="851"/>
        </w:tabs>
        <w:spacing w:after="120"/>
        <w:ind w:left="567"/>
        <w:jc w:val="both"/>
        <w:rPr>
          <w:rFonts w:cs="Arial"/>
          <w:lang w:val="en-GB" w:eastAsia="zh-CN"/>
        </w:rPr>
      </w:pPr>
    </w:p>
    <w:p w14:paraId="68EE2D74" w14:textId="77777777" w:rsidR="0006214C" w:rsidRPr="00080867" w:rsidRDefault="0006214C" w:rsidP="00E2494F">
      <w:pPr>
        <w:widowControl w:val="0"/>
        <w:tabs>
          <w:tab w:val="left" w:pos="851"/>
        </w:tabs>
        <w:spacing w:after="120"/>
        <w:ind w:left="567"/>
        <w:jc w:val="both"/>
        <w:rPr>
          <w:rFonts w:cs="Arial"/>
          <w:lang w:val="en-GB" w:eastAsia="zh-CN"/>
        </w:rPr>
      </w:pPr>
    </w:p>
    <w:p w14:paraId="14529821" w14:textId="77777777" w:rsidR="0006214C" w:rsidRPr="00080867" w:rsidRDefault="0006214C" w:rsidP="00E2494F">
      <w:pPr>
        <w:widowControl w:val="0"/>
        <w:tabs>
          <w:tab w:val="left" w:pos="567"/>
          <w:tab w:val="left" w:pos="1080"/>
          <w:tab w:val="left" w:pos="2835"/>
        </w:tabs>
        <w:spacing w:before="120" w:after="120"/>
        <w:ind w:left="567" w:hanging="567"/>
        <w:jc w:val="both"/>
        <w:rPr>
          <w:rFonts w:cs="Arial"/>
          <w:u w:val="single"/>
          <w:lang w:val="en-GB" w:eastAsia="zh-CN"/>
        </w:rPr>
      </w:pPr>
      <w:r w:rsidRPr="00080867">
        <w:rPr>
          <w:rFonts w:cs="Arial"/>
          <w:lang w:val="en-GB" w:eastAsia="zh-CN"/>
        </w:rPr>
        <w:t>b)</w:t>
      </w:r>
      <w:r w:rsidRPr="00080867">
        <w:rPr>
          <w:rFonts w:cs="Arial"/>
          <w:lang w:val="en-GB" w:eastAsia="zh-CN"/>
        </w:rPr>
        <w:tab/>
      </w:r>
      <w:r w:rsidRPr="00080867">
        <w:rPr>
          <w:rFonts w:cs="Arial"/>
          <w:u w:val="single"/>
        </w:rPr>
        <w:t xml:space="preserve">State number of curves run during the study </w:t>
      </w:r>
      <w:r w:rsidRPr="00080867">
        <w:rPr>
          <w:rFonts w:cs="Arial"/>
          <w:i/>
          <w:u w:val="single"/>
        </w:rPr>
        <w:t>(valid and failed runs, including reasons of failure)</w:t>
      </w:r>
      <w:r w:rsidRPr="00080867">
        <w:rPr>
          <w:rFonts w:cs="Arial"/>
          <w:u w:val="single"/>
        </w:rPr>
        <w:t>.</w:t>
      </w:r>
    </w:p>
    <w:p w14:paraId="3FA2ED6D" w14:textId="77777777" w:rsidR="0006214C" w:rsidRPr="00080867" w:rsidRDefault="0006214C" w:rsidP="00E2494F">
      <w:pPr>
        <w:widowControl w:val="0"/>
        <w:tabs>
          <w:tab w:val="left" w:pos="851"/>
        </w:tabs>
        <w:spacing w:after="120"/>
        <w:ind w:left="567"/>
        <w:jc w:val="both"/>
        <w:rPr>
          <w:rFonts w:cs="Arial"/>
          <w:lang w:val="en-GB" w:eastAsia="zh-CN"/>
        </w:rPr>
      </w:pPr>
    </w:p>
    <w:p w14:paraId="687B345B" w14:textId="77777777" w:rsidR="0006214C" w:rsidRPr="00080867" w:rsidRDefault="0006214C" w:rsidP="00E2494F">
      <w:pPr>
        <w:widowControl w:val="0"/>
        <w:tabs>
          <w:tab w:val="left" w:pos="851"/>
        </w:tabs>
        <w:spacing w:after="120"/>
        <w:ind w:left="567"/>
        <w:jc w:val="both"/>
        <w:rPr>
          <w:rFonts w:cs="Arial"/>
          <w:lang w:val="en-GB" w:eastAsia="zh-CN"/>
        </w:rPr>
      </w:pPr>
    </w:p>
    <w:p w14:paraId="59946504" w14:textId="77777777" w:rsidR="0006214C" w:rsidRPr="00080867" w:rsidRDefault="0006214C" w:rsidP="00E2494F">
      <w:pPr>
        <w:widowControl w:val="0"/>
        <w:tabs>
          <w:tab w:val="left" w:pos="567"/>
          <w:tab w:val="left" w:pos="1080"/>
          <w:tab w:val="left" w:pos="2835"/>
        </w:tabs>
        <w:spacing w:before="120" w:after="120"/>
        <w:ind w:left="567" w:hanging="567"/>
        <w:jc w:val="both"/>
        <w:rPr>
          <w:rFonts w:cs="Arial"/>
          <w:u w:val="single"/>
          <w:lang w:val="en-GB" w:eastAsia="zh-CN"/>
        </w:rPr>
      </w:pPr>
      <w:r w:rsidRPr="00080867">
        <w:rPr>
          <w:rFonts w:cs="Arial"/>
          <w:lang w:val="en-GB" w:eastAsia="zh-CN"/>
        </w:rPr>
        <w:t>c)</w:t>
      </w:r>
      <w:r w:rsidRPr="00080867">
        <w:rPr>
          <w:rFonts w:cs="Arial"/>
          <w:lang w:val="en-GB" w:eastAsia="zh-CN"/>
        </w:rPr>
        <w:tab/>
      </w:r>
      <w:r w:rsidRPr="00080867">
        <w:rPr>
          <w:rFonts w:cs="Arial"/>
          <w:u w:val="single"/>
          <w:lang w:val="en-GB" w:eastAsia="zh-CN"/>
        </w:rPr>
        <w:t>Summarize descriptive data including slope, intercept, correlation coefficients</w:t>
      </w:r>
    </w:p>
    <w:p w14:paraId="2CF4421D" w14:textId="77777777" w:rsidR="0006214C" w:rsidRPr="00080867" w:rsidRDefault="0006214C" w:rsidP="00E2494F">
      <w:pPr>
        <w:widowControl w:val="0"/>
        <w:tabs>
          <w:tab w:val="left" w:pos="851"/>
        </w:tabs>
        <w:spacing w:after="120"/>
        <w:ind w:left="567"/>
        <w:jc w:val="both"/>
        <w:rPr>
          <w:rFonts w:cs="Arial"/>
          <w:lang w:val="en-GB" w:eastAsia="zh-CN"/>
        </w:rPr>
      </w:pPr>
    </w:p>
    <w:p w14:paraId="31992F73" w14:textId="77777777" w:rsidR="0006214C" w:rsidRPr="00080867" w:rsidRDefault="0006214C" w:rsidP="00E2494F">
      <w:pPr>
        <w:widowControl w:val="0"/>
        <w:tabs>
          <w:tab w:val="left" w:pos="851"/>
        </w:tabs>
        <w:spacing w:after="120"/>
        <w:ind w:left="567"/>
        <w:jc w:val="both"/>
        <w:rPr>
          <w:rFonts w:cs="Arial"/>
          <w:lang w:val="en-GB" w:eastAsia="zh-CN"/>
        </w:rPr>
      </w:pPr>
    </w:p>
    <w:p w14:paraId="5CBE0B3E" w14:textId="77777777" w:rsidR="0006214C" w:rsidRPr="00080867" w:rsidRDefault="0006214C" w:rsidP="00E2494F">
      <w:pPr>
        <w:widowControl w:val="0"/>
        <w:tabs>
          <w:tab w:val="left" w:pos="567"/>
          <w:tab w:val="left" w:pos="1080"/>
          <w:tab w:val="left" w:pos="2835"/>
        </w:tabs>
        <w:spacing w:before="120" w:after="120"/>
        <w:ind w:left="567" w:hanging="567"/>
        <w:jc w:val="both"/>
        <w:rPr>
          <w:rFonts w:cs="Arial"/>
          <w:i/>
          <w:u w:val="single"/>
          <w:lang w:val="en-GB" w:eastAsia="zh-CN"/>
        </w:rPr>
      </w:pPr>
      <w:r w:rsidRPr="00080867">
        <w:rPr>
          <w:rFonts w:cs="Arial"/>
          <w:lang w:val="en-GB" w:eastAsia="zh-CN"/>
        </w:rPr>
        <w:t>d)</w:t>
      </w:r>
      <w:r w:rsidRPr="00080867">
        <w:rPr>
          <w:rFonts w:cs="Arial"/>
          <w:lang w:val="en-GB" w:eastAsia="zh-CN"/>
        </w:rPr>
        <w:tab/>
      </w:r>
      <w:r w:rsidRPr="00080867">
        <w:rPr>
          <w:rFonts w:cs="Arial"/>
          <w:u w:val="single"/>
          <w:lang w:val="en-GB" w:eastAsia="zh-CN"/>
        </w:rPr>
        <w:t xml:space="preserve">List the back-calculated concentrations of the calibration standards of the study runs </w:t>
      </w:r>
      <w:r w:rsidRPr="00080867">
        <w:rPr>
          <w:rFonts w:cs="Arial"/>
          <w:i/>
          <w:u w:val="single"/>
          <w:lang w:val="en-GB" w:eastAsia="zh-CN"/>
        </w:rPr>
        <w:t>(highlight the values outside of the acceptance range, e.g., 15%, except 20% for LLOQ)</w:t>
      </w:r>
    </w:p>
    <w:p w14:paraId="01C239C5" w14:textId="77777777" w:rsidR="0006214C" w:rsidRPr="00080867" w:rsidRDefault="0006214C" w:rsidP="00E2494F">
      <w:pPr>
        <w:widowControl w:val="0"/>
        <w:tabs>
          <w:tab w:val="left" w:pos="851"/>
        </w:tabs>
        <w:spacing w:after="120"/>
        <w:ind w:left="567"/>
        <w:jc w:val="both"/>
        <w:rPr>
          <w:rFonts w:cs="Arial"/>
          <w:lang w:val="en-GB" w:eastAsia="zh-CN"/>
        </w:rPr>
      </w:pPr>
    </w:p>
    <w:p w14:paraId="132EF1CB" w14:textId="77777777" w:rsidR="0006214C" w:rsidRPr="00080867" w:rsidRDefault="0006214C" w:rsidP="00E2494F">
      <w:pPr>
        <w:widowControl w:val="0"/>
        <w:tabs>
          <w:tab w:val="left" w:pos="851"/>
        </w:tabs>
        <w:spacing w:after="120"/>
        <w:ind w:left="567"/>
        <w:jc w:val="both"/>
        <w:rPr>
          <w:rFonts w:cs="Arial"/>
          <w:lang w:val="en-GB" w:eastAsia="zh-CN"/>
        </w:rPr>
      </w:pPr>
    </w:p>
    <w:p w14:paraId="0AFEA735" w14:textId="77777777" w:rsidR="0006214C" w:rsidRPr="00080867" w:rsidRDefault="0006214C" w:rsidP="00E2494F">
      <w:pPr>
        <w:widowControl w:val="0"/>
        <w:tabs>
          <w:tab w:val="left" w:pos="567"/>
          <w:tab w:val="left" w:pos="1080"/>
          <w:tab w:val="left" w:pos="2835"/>
        </w:tabs>
        <w:spacing w:before="120" w:after="120"/>
        <w:ind w:left="567" w:hanging="567"/>
        <w:jc w:val="both"/>
        <w:rPr>
          <w:rFonts w:cs="Arial"/>
          <w:u w:val="single"/>
          <w:lang w:val="en-GB" w:eastAsia="zh-CN"/>
        </w:rPr>
      </w:pPr>
      <w:r w:rsidRPr="00F221F2">
        <w:rPr>
          <w:rFonts w:cs="Arial"/>
          <w:lang w:val="en-GB" w:eastAsia="zh-CN"/>
        </w:rPr>
        <w:t>e)</w:t>
      </w:r>
      <w:r w:rsidRPr="00F221F2">
        <w:rPr>
          <w:rFonts w:cs="Arial"/>
          <w:lang w:val="en-GB" w:eastAsia="zh-CN"/>
        </w:rPr>
        <w:tab/>
      </w:r>
      <w:r w:rsidRPr="00080867">
        <w:rPr>
          <w:rFonts w:cs="Arial"/>
          <w:u w:val="single"/>
          <w:lang w:val="en-GB" w:eastAsia="zh-CN"/>
        </w:rPr>
        <w:t xml:space="preserve">State whether calibration standards and QCs were spiked independently or </w:t>
      </w:r>
      <w:r>
        <w:rPr>
          <w:rFonts w:cs="Arial"/>
          <w:u w:val="single"/>
          <w:lang w:val="en-GB" w:eastAsia="zh-CN"/>
        </w:rPr>
        <w:t xml:space="preserve">report </w:t>
      </w:r>
      <w:r w:rsidRPr="00080867">
        <w:rPr>
          <w:rFonts w:cs="Arial"/>
          <w:u w:val="single"/>
          <w:lang w:val="en-GB" w:eastAsia="zh-CN"/>
        </w:rPr>
        <w:t>the measures taken to ensure accuracy and stability of the stock solution if the same stock solution was used</w:t>
      </w:r>
    </w:p>
    <w:p w14:paraId="6661580B" w14:textId="77777777" w:rsidR="0006214C" w:rsidRPr="00080867" w:rsidRDefault="0006214C" w:rsidP="00E2494F">
      <w:pPr>
        <w:widowControl w:val="0"/>
        <w:tabs>
          <w:tab w:val="left" w:pos="851"/>
        </w:tabs>
        <w:spacing w:after="120"/>
        <w:ind w:left="567"/>
        <w:jc w:val="both"/>
        <w:rPr>
          <w:rFonts w:cs="Arial"/>
          <w:lang w:val="en-GB" w:eastAsia="zh-CN"/>
        </w:rPr>
      </w:pPr>
    </w:p>
    <w:p w14:paraId="3F7B9C40" w14:textId="77777777" w:rsidR="0006214C" w:rsidRPr="00080867" w:rsidRDefault="0006214C" w:rsidP="00E2494F">
      <w:pPr>
        <w:widowControl w:val="0"/>
        <w:tabs>
          <w:tab w:val="left" w:pos="851"/>
        </w:tabs>
        <w:spacing w:after="120"/>
        <w:ind w:left="567"/>
        <w:jc w:val="both"/>
        <w:rPr>
          <w:rFonts w:cs="Arial"/>
          <w:lang w:val="en-GB" w:eastAsia="zh-CN"/>
        </w:rPr>
      </w:pPr>
    </w:p>
    <w:p w14:paraId="04261F91" w14:textId="0FA01ACF" w:rsidR="0006214C" w:rsidRPr="00080867" w:rsidRDefault="0006214C" w:rsidP="00E2494F">
      <w:pPr>
        <w:widowControl w:val="0"/>
        <w:tabs>
          <w:tab w:val="left" w:pos="567"/>
          <w:tab w:val="left" w:pos="1080"/>
          <w:tab w:val="left" w:pos="2835"/>
        </w:tabs>
        <w:spacing w:before="120" w:after="120"/>
        <w:ind w:left="567" w:hanging="567"/>
        <w:jc w:val="both"/>
        <w:rPr>
          <w:rFonts w:cs="Arial"/>
          <w:u w:val="single"/>
          <w:lang w:val="en-GB" w:eastAsia="zh-CN"/>
        </w:rPr>
      </w:pPr>
      <w:r w:rsidRPr="00F221F2">
        <w:rPr>
          <w:rFonts w:cs="Arial"/>
          <w:lang w:val="en-GB" w:eastAsia="zh-CN"/>
        </w:rPr>
        <w:t>f)</w:t>
      </w:r>
      <w:r w:rsidRPr="00F221F2">
        <w:rPr>
          <w:rFonts w:cs="Arial"/>
          <w:lang w:val="en-GB" w:eastAsia="zh-CN"/>
        </w:rPr>
        <w:tab/>
      </w:r>
      <w:r w:rsidRPr="00080867">
        <w:rPr>
          <w:rFonts w:cs="Arial"/>
          <w:u w:val="single"/>
          <w:lang w:val="en-GB" w:eastAsia="zh-CN"/>
        </w:rPr>
        <w:t>State whether all samples (calibration standards, QCs</w:t>
      </w:r>
      <w:r w:rsidR="00E2494F">
        <w:rPr>
          <w:rFonts w:cs="Arial"/>
          <w:u w:val="single"/>
          <w:lang w:val="en-GB" w:eastAsia="zh-CN"/>
        </w:rPr>
        <w:t>,</w:t>
      </w:r>
      <w:r w:rsidRPr="00080867">
        <w:rPr>
          <w:rFonts w:cs="Arial"/>
          <w:u w:val="single"/>
          <w:lang w:val="en-GB" w:eastAsia="zh-CN"/>
        </w:rPr>
        <w:t xml:space="preserve"> and study samples) of each analytical run were processed and extracted as one single batch of samples in the order in which they were intended to be analysed or whether several separate batches were included per run</w:t>
      </w:r>
    </w:p>
    <w:p w14:paraId="4595A8C2" w14:textId="77777777" w:rsidR="0006214C" w:rsidRPr="00080867" w:rsidRDefault="0006214C" w:rsidP="0006214C">
      <w:pPr>
        <w:widowControl w:val="0"/>
        <w:tabs>
          <w:tab w:val="left" w:pos="851"/>
        </w:tabs>
        <w:spacing w:after="120"/>
        <w:ind w:left="567"/>
        <w:rPr>
          <w:rFonts w:cs="Arial"/>
          <w:lang w:val="en-GB" w:eastAsia="zh-CN"/>
        </w:rPr>
      </w:pPr>
    </w:p>
    <w:p w14:paraId="19780554" w14:textId="77777777" w:rsidR="0006214C" w:rsidRPr="00080867" w:rsidRDefault="0006214C" w:rsidP="0006214C">
      <w:pPr>
        <w:widowControl w:val="0"/>
        <w:tabs>
          <w:tab w:val="left" w:pos="851"/>
        </w:tabs>
        <w:spacing w:after="120"/>
        <w:ind w:left="567"/>
        <w:rPr>
          <w:rFonts w:cs="Arial"/>
          <w:lang w:val="en-GB" w:eastAsia="zh-CN"/>
        </w:rPr>
      </w:pPr>
    </w:p>
    <w:p w14:paraId="2C711BBE" w14:textId="77777777" w:rsidR="0006214C" w:rsidRPr="00080867" w:rsidRDefault="0006214C" w:rsidP="0006214C">
      <w:pPr>
        <w:widowControl w:val="0"/>
        <w:tabs>
          <w:tab w:val="left" w:pos="567"/>
          <w:tab w:val="left" w:pos="1080"/>
          <w:tab w:val="left" w:pos="2835"/>
        </w:tabs>
        <w:spacing w:before="120" w:after="120"/>
        <w:ind w:left="567" w:hanging="567"/>
        <w:rPr>
          <w:rFonts w:cs="Arial"/>
          <w:u w:val="single"/>
          <w:lang w:val="en-GB" w:eastAsia="zh-CN"/>
        </w:rPr>
      </w:pPr>
      <w:r w:rsidRPr="00F221F2">
        <w:rPr>
          <w:rFonts w:cs="Arial"/>
          <w:lang w:val="en-GB" w:eastAsia="zh-CN"/>
        </w:rPr>
        <w:t>g)</w:t>
      </w:r>
      <w:r w:rsidRPr="00F221F2">
        <w:rPr>
          <w:rFonts w:cs="Arial"/>
          <w:lang w:val="en-GB" w:eastAsia="zh-CN"/>
        </w:rPr>
        <w:tab/>
      </w:r>
      <w:r w:rsidRPr="00080867">
        <w:rPr>
          <w:rFonts w:cs="Arial"/>
          <w:u w:val="single"/>
          <w:lang w:val="en-GB" w:eastAsia="zh-CN"/>
        </w:rPr>
        <w:t>Discuss carry-over assessment during study sample analysis and report results</w:t>
      </w:r>
    </w:p>
    <w:p w14:paraId="0A4212A8" w14:textId="77777777" w:rsidR="0006214C" w:rsidRPr="00080867" w:rsidRDefault="0006214C" w:rsidP="0006214C">
      <w:pPr>
        <w:widowControl w:val="0"/>
        <w:tabs>
          <w:tab w:val="left" w:pos="851"/>
        </w:tabs>
        <w:spacing w:after="120"/>
        <w:ind w:left="567"/>
        <w:rPr>
          <w:rFonts w:cs="Arial"/>
          <w:lang w:val="en-GB" w:eastAsia="zh-CN"/>
        </w:rPr>
      </w:pPr>
    </w:p>
    <w:p w14:paraId="23D26736" w14:textId="77777777" w:rsidR="0006214C" w:rsidRPr="00080867" w:rsidRDefault="0006214C" w:rsidP="0006214C">
      <w:pPr>
        <w:widowControl w:val="0"/>
        <w:tabs>
          <w:tab w:val="left" w:pos="851"/>
        </w:tabs>
        <w:spacing w:after="120"/>
        <w:ind w:left="567"/>
        <w:rPr>
          <w:rFonts w:cs="Arial"/>
          <w:lang w:val="en-GB" w:eastAsia="zh-CN"/>
        </w:rPr>
      </w:pPr>
    </w:p>
    <w:p w14:paraId="59CE5496" w14:textId="77777777" w:rsidR="0006214C" w:rsidRPr="00080867" w:rsidRDefault="0006214C" w:rsidP="00E2494F">
      <w:pPr>
        <w:pStyle w:val="Heading2"/>
        <w:keepNext w:val="0"/>
        <w:widowControl w:val="0"/>
        <w:numPr>
          <w:ilvl w:val="0"/>
          <w:numId w:val="0"/>
        </w:numPr>
        <w:ind w:left="567" w:hanging="567"/>
        <w:jc w:val="both"/>
        <w:rPr>
          <w:rFonts w:cs="Arial"/>
        </w:rPr>
      </w:pPr>
      <w:r w:rsidRPr="00080867">
        <w:rPr>
          <w:rFonts w:cs="Arial"/>
        </w:rPr>
        <w:t>8.3</w:t>
      </w:r>
      <w:r w:rsidRPr="00080867">
        <w:rPr>
          <w:rFonts w:cs="Arial"/>
        </w:rPr>
        <w:tab/>
        <w:t>Quality control samples</w:t>
      </w:r>
    </w:p>
    <w:p w14:paraId="5B8FF3C1" w14:textId="0C31420E" w:rsidR="0006214C" w:rsidRPr="00080867" w:rsidRDefault="0006214C" w:rsidP="00E2494F">
      <w:pPr>
        <w:widowControl w:val="0"/>
        <w:tabs>
          <w:tab w:val="left" w:pos="567"/>
          <w:tab w:val="left" w:pos="1080"/>
          <w:tab w:val="left" w:pos="2835"/>
        </w:tabs>
        <w:spacing w:before="120" w:after="120"/>
        <w:ind w:left="567" w:hanging="567"/>
        <w:jc w:val="both"/>
        <w:rPr>
          <w:rFonts w:cs="Arial"/>
          <w:u w:val="single"/>
          <w:lang w:val="en-GB" w:eastAsia="zh-CN"/>
        </w:rPr>
      </w:pPr>
      <w:r w:rsidRPr="00080867">
        <w:rPr>
          <w:rFonts w:cs="Arial"/>
          <w:lang w:val="en-GB" w:eastAsia="zh-CN"/>
        </w:rPr>
        <w:t>a)</w:t>
      </w:r>
      <w:r w:rsidRPr="00080867">
        <w:rPr>
          <w:rFonts w:cs="Arial"/>
          <w:lang w:val="en-GB" w:eastAsia="zh-CN"/>
        </w:rPr>
        <w:tab/>
      </w:r>
      <w:r w:rsidRPr="00080867">
        <w:rPr>
          <w:rFonts w:cs="Arial"/>
          <w:u w:val="single"/>
          <w:lang w:val="en-GB" w:eastAsia="zh-CN"/>
        </w:rPr>
        <w:t>Identify the concentrations of the QC samples, their date of preparation</w:t>
      </w:r>
      <w:r w:rsidR="00E2494F">
        <w:rPr>
          <w:rFonts w:cs="Arial"/>
          <w:u w:val="single"/>
          <w:lang w:val="en-GB" w:eastAsia="zh-CN"/>
        </w:rPr>
        <w:t>,</w:t>
      </w:r>
      <w:r w:rsidRPr="00080867">
        <w:rPr>
          <w:rFonts w:cs="Arial"/>
          <w:u w:val="single"/>
          <w:lang w:val="en-GB" w:eastAsia="zh-CN"/>
        </w:rPr>
        <w:t xml:space="preserve"> and the storage conditions employed prior to their analysis</w:t>
      </w:r>
    </w:p>
    <w:p w14:paraId="3C871738" w14:textId="77777777" w:rsidR="0006214C" w:rsidRPr="00080867" w:rsidRDefault="0006214C" w:rsidP="00E2494F">
      <w:pPr>
        <w:widowControl w:val="0"/>
        <w:tabs>
          <w:tab w:val="left" w:pos="851"/>
        </w:tabs>
        <w:spacing w:after="120"/>
        <w:ind w:left="567"/>
        <w:jc w:val="both"/>
        <w:rPr>
          <w:rFonts w:cs="Arial"/>
          <w:lang w:val="en-GB" w:eastAsia="zh-CN"/>
        </w:rPr>
      </w:pPr>
    </w:p>
    <w:p w14:paraId="25928C99" w14:textId="77777777" w:rsidR="0006214C" w:rsidRPr="00080867" w:rsidRDefault="0006214C" w:rsidP="00E2494F">
      <w:pPr>
        <w:widowControl w:val="0"/>
        <w:tabs>
          <w:tab w:val="left" w:pos="851"/>
        </w:tabs>
        <w:spacing w:after="120"/>
        <w:ind w:left="567"/>
        <w:jc w:val="both"/>
        <w:rPr>
          <w:rFonts w:cs="Arial"/>
          <w:lang w:val="en-GB" w:eastAsia="zh-CN"/>
        </w:rPr>
      </w:pPr>
    </w:p>
    <w:p w14:paraId="0228877A" w14:textId="77777777" w:rsidR="0006214C" w:rsidRPr="00080867" w:rsidRDefault="0006214C" w:rsidP="00E2494F">
      <w:pPr>
        <w:widowControl w:val="0"/>
        <w:tabs>
          <w:tab w:val="left" w:pos="567"/>
          <w:tab w:val="left" w:pos="1080"/>
          <w:tab w:val="left" w:pos="2835"/>
        </w:tabs>
        <w:spacing w:before="120" w:after="120"/>
        <w:ind w:left="567" w:hanging="567"/>
        <w:jc w:val="both"/>
        <w:rPr>
          <w:rFonts w:cs="Arial"/>
          <w:lang w:val="en-GB" w:eastAsia="zh-CN"/>
        </w:rPr>
      </w:pPr>
      <w:r w:rsidRPr="00080867">
        <w:rPr>
          <w:rFonts w:cs="Arial"/>
          <w:lang w:val="en-GB" w:eastAsia="zh-CN"/>
        </w:rPr>
        <w:t>b)</w:t>
      </w:r>
      <w:r w:rsidRPr="00080867">
        <w:rPr>
          <w:rFonts w:cs="Arial"/>
          <w:lang w:val="en-GB" w:eastAsia="zh-CN"/>
        </w:rPr>
        <w:tab/>
      </w:r>
      <w:r w:rsidRPr="00080867">
        <w:rPr>
          <w:rFonts w:cs="Arial"/>
          <w:u w:val="single"/>
          <w:lang w:val="en-GB" w:eastAsia="zh-CN"/>
        </w:rPr>
        <w:t>State the number of QC samples per concentration level in each analytical run</w:t>
      </w:r>
    </w:p>
    <w:p w14:paraId="67E20825" w14:textId="77777777" w:rsidR="0006214C" w:rsidRPr="00080867" w:rsidRDefault="0006214C" w:rsidP="00E2494F">
      <w:pPr>
        <w:widowControl w:val="0"/>
        <w:tabs>
          <w:tab w:val="left" w:pos="851"/>
        </w:tabs>
        <w:spacing w:after="120"/>
        <w:ind w:left="567"/>
        <w:jc w:val="both"/>
        <w:rPr>
          <w:rFonts w:cs="Arial"/>
          <w:lang w:val="en-GB" w:eastAsia="zh-CN"/>
        </w:rPr>
      </w:pPr>
    </w:p>
    <w:p w14:paraId="655F4F74" w14:textId="77777777" w:rsidR="0006214C" w:rsidRPr="00080867" w:rsidRDefault="0006214C" w:rsidP="00E2494F">
      <w:pPr>
        <w:widowControl w:val="0"/>
        <w:tabs>
          <w:tab w:val="left" w:pos="851"/>
        </w:tabs>
        <w:spacing w:after="120"/>
        <w:ind w:left="567"/>
        <w:jc w:val="both"/>
        <w:rPr>
          <w:rFonts w:cs="Arial"/>
          <w:lang w:val="en-GB" w:eastAsia="zh-CN"/>
        </w:rPr>
      </w:pPr>
    </w:p>
    <w:p w14:paraId="14780815" w14:textId="77777777" w:rsidR="0006214C" w:rsidRPr="00080867" w:rsidRDefault="0006214C" w:rsidP="00E2494F">
      <w:pPr>
        <w:widowControl w:val="0"/>
        <w:tabs>
          <w:tab w:val="left" w:pos="567"/>
          <w:tab w:val="left" w:pos="1080"/>
          <w:tab w:val="left" w:pos="2835"/>
        </w:tabs>
        <w:spacing w:before="120" w:after="120"/>
        <w:ind w:left="567" w:hanging="567"/>
        <w:jc w:val="both"/>
        <w:rPr>
          <w:rFonts w:cs="Arial"/>
          <w:u w:val="single"/>
          <w:lang w:val="en-GB" w:eastAsia="zh-CN"/>
        </w:rPr>
      </w:pPr>
      <w:r w:rsidRPr="00080867">
        <w:rPr>
          <w:rFonts w:cs="Arial"/>
          <w:lang w:val="en-GB" w:eastAsia="zh-CN"/>
        </w:rPr>
        <w:t>c)</w:t>
      </w:r>
      <w:r w:rsidRPr="00080867">
        <w:rPr>
          <w:rFonts w:cs="Arial"/>
          <w:lang w:val="en-GB" w:eastAsia="zh-CN"/>
        </w:rPr>
        <w:tab/>
      </w:r>
      <w:r w:rsidRPr="00080867">
        <w:rPr>
          <w:rFonts w:cs="Arial"/>
          <w:u w:val="single"/>
          <w:lang w:val="en-GB" w:eastAsia="zh-CN"/>
        </w:rPr>
        <w:t xml:space="preserve">List the back-calculated concentrations of the QC samples of the study runs </w:t>
      </w:r>
      <w:r w:rsidRPr="00080867">
        <w:rPr>
          <w:rFonts w:cs="Arial"/>
          <w:i/>
          <w:u w:val="single"/>
          <w:lang w:val="en-GB" w:eastAsia="zh-CN"/>
        </w:rPr>
        <w:t>(highlight the values outside of the acceptance range, e.g., 15%)</w:t>
      </w:r>
    </w:p>
    <w:p w14:paraId="5BDAD988" w14:textId="77777777" w:rsidR="0006214C" w:rsidRPr="00080867" w:rsidRDefault="0006214C" w:rsidP="00E2494F">
      <w:pPr>
        <w:widowControl w:val="0"/>
        <w:tabs>
          <w:tab w:val="left" w:pos="851"/>
        </w:tabs>
        <w:spacing w:after="120"/>
        <w:ind w:left="567"/>
        <w:jc w:val="both"/>
        <w:rPr>
          <w:rFonts w:cs="Arial"/>
          <w:lang w:val="en-GB" w:eastAsia="zh-CN"/>
        </w:rPr>
      </w:pPr>
    </w:p>
    <w:p w14:paraId="75D81051" w14:textId="77777777" w:rsidR="0006214C" w:rsidRPr="00080867" w:rsidRDefault="0006214C" w:rsidP="00E2494F">
      <w:pPr>
        <w:widowControl w:val="0"/>
        <w:tabs>
          <w:tab w:val="left" w:pos="851"/>
        </w:tabs>
        <w:spacing w:after="120"/>
        <w:ind w:left="567"/>
        <w:jc w:val="both"/>
        <w:rPr>
          <w:rFonts w:cs="Arial"/>
          <w:lang w:val="en-GB" w:eastAsia="zh-CN"/>
        </w:rPr>
      </w:pPr>
    </w:p>
    <w:p w14:paraId="7CF6F26D" w14:textId="77777777" w:rsidR="0006214C" w:rsidRPr="00080867" w:rsidRDefault="0006214C" w:rsidP="00E2494F">
      <w:pPr>
        <w:widowControl w:val="0"/>
        <w:tabs>
          <w:tab w:val="left" w:pos="567"/>
          <w:tab w:val="left" w:pos="1080"/>
          <w:tab w:val="left" w:pos="2835"/>
        </w:tabs>
        <w:spacing w:before="120" w:after="120"/>
        <w:ind w:left="567" w:hanging="567"/>
        <w:jc w:val="both"/>
        <w:rPr>
          <w:rFonts w:cs="Arial"/>
          <w:u w:val="single"/>
          <w:lang w:val="en-GB" w:eastAsia="zh-CN"/>
        </w:rPr>
      </w:pPr>
      <w:r w:rsidRPr="00080867">
        <w:rPr>
          <w:rFonts w:cs="Arial"/>
          <w:lang w:val="en-GB" w:eastAsia="zh-CN"/>
        </w:rPr>
        <w:t>d)</w:t>
      </w:r>
      <w:r w:rsidRPr="00080867">
        <w:rPr>
          <w:rFonts w:cs="Arial"/>
          <w:lang w:val="en-GB" w:eastAsia="zh-CN"/>
        </w:rPr>
        <w:tab/>
      </w:r>
      <w:r w:rsidRPr="00080867">
        <w:rPr>
          <w:rFonts w:cs="Arial"/>
          <w:u w:val="single"/>
          <w:lang w:val="en-GB" w:eastAsia="zh-CN"/>
        </w:rPr>
        <w:t>Discuss whether the concentrations of the QC sample concentrations are similar to the concentrations observed in the study samples and whether additional QC levels were necessary</w:t>
      </w:r>
    </w:p>
    <w:p w14:paraId="28BF3B4E" w14:textId="77777777" w:rsidR="0006214C" w:rsidRPr="00080867" w:rsidRDefault="0006214C" w:rsidP="00E2494F">
      <w:pPr>
        <w:widowControl w:val="0"/>
        <w:tabs>
          <w:tab w:val="left" w:pos="851"/>
        </w:tabs>
        <w:spacing w:after="120"/>
        <w:ind w:left="567"/>
        <w:jc w:val="both"/>
        <w:rPr>
          <w:rFonts w:cs="Arial"/>
          <w:lang w:val="en-GB" w:eastAsia="zh-CN"/>
        </w:rPr>
      </w:pPr>
    </w:p>
    <w:p w14:paraId="4B52F4FB" w14:textId="77777777" w:rsidR="0006214C" w:rsidRPr="00080867" w:rsidRDefault="0006214C" w:rsidP="00E2494F">
      <w:pPr>
        <w:widowControl w:val="0"/>
        <w:tabs>
          <w:tab w:val="left" w:pos="851"/>
        </w:tabs>
        <w:spacing w:after="120"/>
        <w:ind w:left="567"/>
        <w:jc w:val="both"/>
        <w:rPr>
          <w:rFonts w:cs="Arial"/>
          <w:lang w:val="en-GB" w:eastAsia="zh-CN"/>
        </w:rPr>
      </w:pPr>
    </w:p>
    <w:p w14:paraId="488D0C43" w14:textId="77777777" w:rsidR="0006214C" w:rsidRPr="00080867" w:rsidRDefault="0006214C" w:rsidP="00E2494F">
      <w:pPr>
        <w:widowControl w:val="0"/>
        <w:tabs>
          <w:tab w:val="left" w:pos="567"/>
          <w:tab w:val="left" w:pos="1080"/>
          <w:tab w:val="left" w:pos="2835"/>
        </w:tabs>
        <w:spacing w:before="120" w:after="120"/>
        <w:ind w:left="567" w:hanging="567"/>
        <w:jc w:val="both"/>
        <w:rPr>
          <w:rFonts w:cs="Arial"/>
          <w:lang w:val="en-GB" w:eastAsia="zh-CN"/>
        </w:rPr>
      </w:pPr>
      <w:r w:rsidRPr="00080867">
        <w:rPr>
          <w:rFonts w:cs="Arial"/>
          <w:lang w:val="en-GB" w:eastAsia="zh-CN"/>
        </w:rPr>
        <w:t>e)</w:t>
      </w:r>
      <w:r w:rsidRPr="00080867">
        <w:rPr>
          <w:rFonts w:cs="Arial"/>
          <w:lang w:val="en-GB" w:eastAsia="zh-CN"/>
        </w:rPr>
        <w:tab/>
      </w:r>
      <w:r w:rsidRPr="00080867">
        <w:rPr>
          <w:rFonts w:cs="Arial"/>
          <w:u w:val="single"/>
          <w:lang w:val="en-GB" w:eastAsia="zh-CN"/>
        </w:rPr>
        <w:t>State the percentage of QC samples per run with respect to the total number samples assayed in each run</w:t>
      </w:r>
    </w:p>
    <w:p w14:paraId="661C4054" w14:textId="77777777" w:rsidR="0006214C" w:rsidRPr="00080867" w:rsidRDefault="0006214C" w:rsidP="00E2494F">
      <w:pPr>
        <w:widowControl w:val="0"/>
        <w:tabs>
          <w:tab w:val="left" w:pos="851"/>
        </w:tabs>
        <w:spacing w:after="120"/>
        <w:ind w:left="567"/>
        <w:jc w:val="both"/>
        <w:rPr>
          <w:rFonts w:cs="Arial"/>
          <w:lang w:val="en-GB" w:eastAsia="zh-CN"/>
        </w:rPr>
      </w:pPr>
    </w:p>
    <w:p w14:paraId="64DCB61F" w14:textId="77777777" w:rsidR="0006214C" w:rsidRPr="00080867" w:rsidRDefault="0006214C" w:rsidP="00E2494F">
      <w:pPr>
        <w:widowControl w:val="0"/>
        <w:tabs>
          <w:tab w:val="left" w:pos="851"/>
        </w:tabs>
        <w:spacing w:after="120"/>
        <w:ind w:left="567"/>
        <w:jc w:val="both"/>
        <w:rPr>
          <w:rFonts w:cs="Arial"/>
          <w:lang w:val="en-GB" w:eastAsia="zh-CN"/>
        </w:rPr>
      </w:pPr>
    </w:p>
    <w:p w14:paraId="0243BAC7" w14:textId="77777777" w:rsidR="0006214C" w:rsidRPr="00080867" w:rsidRDefault="0006214C" w:rsidP="00E2494F">
      <w:pPr>
        <w:pStyle w:val="Heading2"/>
        <w:keepNext w:val="0"/>
        <w:widowControl w:val="0"/>
        <w:numPr>
          <w:ilvl w:val="0"/>
          <w:numId w:val="0"/>
        </w:numPr>
        <w:ind w:left="567" w:hanging="567"/>
        <w:jc w:val="both"/>
        <w:rPr>
          <w:rFonts w:cs="Arial"/>
        </w:rPr>
      </w:pPr>
      <w:r w:rsidRPr="00080867">
        <w:rPr>
          <w:rFonts w:cs="Arial"/>
        </w:rPr>
        <w:t>8.4</w:t>
      </w:r>
      <w:r w:rsidRPr="00080867">
        <w:rPr>
          <w:rFonts w:cs="Arial"/>
        </w:rPr>
        <w:tab/>
        <w:t>Precision and accuracy</w:t>
      </w:r>
    </w:p>
    <w:p w14:paraId="7B610CE7" w14:textId="77777777" w:rsidR="0006214C" w:rsidRPr="00080867" w:rsidRDefault="0006214C" w:rsidP="00E2494F">
      <w:pPr>
        <w:widowControl w:val="0"/>
        <w:tabs>
          <w:tab w:val="left" w:pos="567"/>
          <w:tab w:val="left" w:pos="1080"/>
          <w:tab w:val="left" w:pos="2835"/>
        </w:tabs>
        <w:spacing w:before="120" w:after="120"/>
        <w:ind w:left="567" w:hanging="567"/>
        <w:jc w:val="both"/>
        <w:rPr>
          <w:rFonts w:cs="Arial"/>
          <w:lang w:val="en-GB" w:eastAsia="zh-CN"/>
        </w:rPr>
      </w:pPr>
      <w:r w:rsidRPr="00080867">
        <w:rPr>
          <w:rFonts w:cs="Arial"/>
          <w:lang w:val="en-GB" w:eastAsia="zh-CN"/>
        </w:rPr>
        <w:t>a)</w:t>
      </w:r>
      <w:r w:rsidRPr="00080867">
        <w:rPr>
          <w:rFonts w:cs="Arial"/>
          <w:lang w:val="en-GB" w:eastAsia="zh-CN"/>
        </w:rPr>
        <w:tab/>
      </w:r>
      <w:r w:rsidRPr="00080867">
        <w:rPr>
          <w:rFonts w:cs="Arial"/>
          <w:u w:val="single"/>
          <w:lang w:val="en-GB" w:eastAsia="zh-CN"/>
        </w:rPr>
        <w:t>Summarize inter-day precision of back-calculated standards and, inter-day precision and accuracy of QC samples analysed during subject sample analysis</w:t>
      </w:r>
      <w:r w:rsidRPr="00080867">
        <w:rPr>
          <w:rFonts w:cs="Arial"/>
          <w:lang w:val="en-GB" w:eastAsia="zh-CN"/>
        </w:rPr>
        <w:t xml:space="preserve"> </w:t>
      </w:r>
    </w:p>
    <w:p w14:paraId="5538E4FE" w14:textId="77777777" w:rsidR="0006214C" w:rsidRPr="00080867" w:rsidRDefault="0006214C" w:rsidP="00E2494F">
      <w:pPr>
        <w:widowControl w:val="0"/>
        <w:tabs>
          <w:tab w:val="left" w:pos="851"/>
        </w:tabs>
        <w:spacing w:after="120"/>
        <w:ind w:left="567"/>
        <w:jc w:val="both"/>
        <w:rPr>
          <w:rFonts w:cs="Arial"/>
          <w:lang w:val="en-GB" w:eastAsia="zh-CN"/>
        </w:rPr>
      </w:pPr>
    </w:p>
    <w:p w14:paraId="02B5C469" w14:textId="77777777" w:rsidR="0006214C" w:rsidRPr="00080867" w:rsidRDefault="0006214C" w:rsidP="00E2494F">
      <w:pPr>
        <w:widowControl w:val="0"/>
        <w:tabs>
          <w:tab w:val="left" w:pos="851"/>
        </w:tabs>
        <w:spacing w:after="120"/>
        <w:ind w:left="567"/>
        <w:jc w:val="both"/>
        <w:rPr>
          <w:rFonts w:cs="Arial"/>
          <w:lang w:val="en-GB" w:eastAsia="zh-CN"/>
        </w:rPr>
      </w:pPr>
    </w:p>
    <w:p w14:paraId="123CA559" w14:textId="77777777" w:rsidR="0006214C" w:rsidRPr="00080867" w:rsidRDefault="0006214C" w:rsidP="00E2494F">
      <w:pPr>
        <w:pStyle w:val="Heading2"/>
        <w:keepNext w:val="0"/>
        <w:widowControl w:val="0"/>
        <w:numPr>
          <w:ilvl w:val="0"/>
          <w:numId w:val="0"/>
        </w:numPr>
        <w:ind w:left="567" w:hanging="567"/>
        <w:jc w:val="both"/>
        <w:rPr>
          <w:rFonts w:cs="Arial"/>
        </w:rPr>
      </w:pPr>
      <w:r w:rsidRPr="00080867">
        <w:rPr>
          <w:rFonts w:cs="Arial"/>
        </w:rPr>
        <w:t>8.5</w:t>
      </w:r>
      <w:r w:rsidRPr="00080867">
        <w:rPr>
          <w:rFonts w:cs="Arial"/>
        </w:rPr>
        <w:tab/>
        <w:t>Internal standard response of study samples</w:t>
      </w:r>
    </w:p>
    <w:p w14:paraId="3B9FF976" w14:textId="77777777" w:rsidR="0006214C" w:rsidRPr="00080867" w:rsidRDefault="0006214C" w:rsidP="00E2494F">
      <w:pPr>
        <w:widowControl w:val="0"/>
        <w:tabs>
          <w:tab w:val="left" w:pos="851"/>
        </w:tabs>
        <w:spacing w:after="120"/>
        <w:ind w:left="567"/>
        <w:jc w:val="both"/>
        <w:rPr>
          <w:rFonts w:cs="Arial"/>
          <w:lang w:val="en-GB" w:eastAsia="zh-CN"/>
        </w:rPr>
      </w:pPr>
      <w:r w:rsidRPr="00080867">
        <w:rPr>
          <w:rFonts w:cs="Arial"/>
          <w:i/>
          <w:iCs/>
          <w:color w:val="000000"/>
          <w:lang w:val="en-GB" w:eastAsia="zh-CN"/>
        </w:rPr>
        <w:t xml:space="preserve">State location in </w:t>
      </w:r>
      <w:r w:rsidRPr="00080867">
        <w:rPr>
          <w:rFonts w:cs="Arial"/>
          <w:bCs/>
          <w:i/>
        </w:rPr>
        <w:t>submission</w:t>
      </w:r>
      <w:r w:rsidRPr="00080867">
        <w:rPr>
          <w:rFonts w:cs="Arial"/>
          <w:i/>
          <w:iCs/>
          <w:color w:val="000000"/>
          <w:lang w:val="en-GB" w:eastAsia="zh-CN"/>
        </w:rPr>
        <w:t xml:space="preserve"> of graphical analysis of IS variability</w:t>
      </w:r>
      <w:r w:rsidRPr="00080867">
        <w:rPr>
          <w:rFonts w:cs="Arial"/>
        </w:rPr>
        <w:t xml:space="preserve"> </w:t>
      </w:r>
      <w:r w:rsidRPr="00080867">
        <w:rPr>
          <w:rFonts w:cs="Arial"/>
          <w:i/>
          <w:iCs/>
          <w:color w:val="000000"/>
          <w:lang w:val="en-GB" w:eastAsia="zh-CN"/>
        </w:rPr>
        <w:t>for each analytical run, including failed runs</w:t>
      </w:r>
    </w:p>
    <w:p w14:paraId="03320235" w14:textId="77777777" w:rsidR="0006214C" w:rsidRPr="00080867" w:rsidRDefault="0006214C" w:rsidP="00E2494F">
      <w:pPr>
        <w:widowControl w:val="0"/>
        <w:tabs>
          <w:tab w:val="left" w:pos="851"/>
        </w:tabs>
        <w:spacing w:after="120"/>
        <w:ind w:left="567"/>
        <w:jc w:val="both"/>
        <w:rPr>
          <w:rFonts w:cs="Arial"/>
          <w:lang w:val="en-GB" w:eastAsia="zh-CN"/>
        </w:rPr>
      </w:pPr>
    </w:p>
    <w:p w14:paraId="308B52AB" w14:textId="77777777" w:rsidR="0006214C" w:rsidRPr="00080867" w:rsidRDefault="0006214C" w:rsidP="00E2494F">
      <w:pPr>
        <w:widowControl w:val="0"/>
        <w:tabs>
          <w:tab w:val="left" w:pos="851"/>
        </w:tabs>
        <w:spacing w:after="120"/>
        <w:ind w:left="567"/>
        <w:jc w:val="both"/>
        <w:rPr>
          <w:rFonts w:cs="Arial"/>
          <w:lang w:val="en-GB" w:eastAsia="zh-CN"/>
        </w:rPr>
      </w:pPr>
    </w:p>
    <w:p w14:paraId="6BEF326D" w14:textId="58BFD82B" w:rsidR="0006214C" w:rsidRPr="00080867" w:rsidRDefault="0006214C" w:rsidP="00E2494F">
      <w:pPr>
        <w:pStyle w:val="Heading2"/>
        <w:keepNext w:val="0"/>
        <w:widowControl w:val="0"/>
        <w:numPr>
          <w:ilvl w:val="0"/>
          <w:numId w:val="0"/>
        </w:numPr>
        <w:ind w:left="567" w:hanging="567"/>
        <w:jc w:val="both"/>
        <w:rPr>
          <w:rFonts w:cs="Arial"/>
        </w:rPr>
      </w:pPr>
      <w:r w:rsidRPr="00080867">
        <w:rPr>
          <w:rFonts w:cs="Arial"/>
        </w:rPr>
        <w:t>8.6</w:t>
      </w:r>
      <w:r w:rsidRPr="00080867">
        <w:rPr>
          <w:rFonts w:cs="Arial"/>
        </w:rPr>
        <w:tab/>
        <w:t>Repeat analysis (re-analysis, re-injection</w:t>
      </w:r>
      <w:r w:rsidR="00E2494F">
        <w:rPr>
          <w:rFonts w:cs="Arial"/>
        </w:rPr>
        <w:t>,</w:t>
      </w:r>
      <w:r w:rsidRPr="00080867">
        <w:rPr>
          <w:rFonts w:cs="Arial"/>
        </w:rPr>
        <w:t xml:space="preserve"> and re-integration)</w:t>
      </w:r>
    </w:p>
    <w:p w14:paraId="526E7B4E" w14:textId="77777777" w:rsidR="0006214C" w:rsidRPr="00080867" w:rsidRDefault="0006214C" w:rsidP="00E2494F">
      <w:pPr>
        <w:widowControl w:val="0"/>
        <w:tabs>
          <w:tab w:val="left" w:pos="567"/>
          <w:tab w:val="left" w:pos="1080"/>
          <w:tab w:val="left" w:pos="2835"/>
        </w:tabs>
        <w:spacing w:before="120" w:after="120"/>
        <w:ind w:left="567" w:hanging="567"/>
        <w:jc w:val="both"/>
        <w:rPr>
          <w:rFonts w:cs="Arial"/>
          <w:lang w:val="en-GB" w:eastAsia="zh-CN"/>
        </w:rPr>
      </w:pPr>
      <w:r w:rsidRPr="00080867">
        <w:rPr>
          <w:rFonts w:cs="Arial"/>
          <w:lang w:val="en-GB" w:eastAsia="zh-CN"/>
        </w:rPr>
        <w:t>a)</w:t>
      </w:r>
      <w:r w:rsidRPr="00080867">
        <w:rPr>
          <w:rFonts w:cs="Arial"/>
          <w:lang w:val="en-GB" w:eastAsia="zh-CN"/>
        </w:rPr>
        <w:tab/>
      </w:r>
      <w:r w:rsidRPr="00080867">
        <w:rPr>
          <w:rFonts w:cs="Arial"/>
          <w:u w:val="single"/>
          <w:lang w:val="en-GB" w:eastAsia="zh-CN"/>
        </w:rPr>
        <w:t>List re-analysed samples by sample identification and include the following information for each re-analysis: initial value; reason for re-analysis; re-analysed value(s); accepted value; and reason for acceptance</w:t>
      </w:r>
    </w:p>
    <w:p w14:paraId="737D34FA" w14:textId="77777777" w:rsidR="0006214C" w:rsidRPr="00080867" w:rsidRDefault="0006214C" w:rsidP="00E2494F">
      <w:pPr>
        <w:widowControl w:val="0"/>
        <w:tabs>
          <w:tab w:val="left" w:pos="851"/>
        </w:tabs>
        <w:spacing w:after="120"/>
        <w:ind w:left="567"/>
        <w:jc w:val="both"/>
        <w:rPr>
          <w:rFonts w:cs="Arial"/>
          <w:lang w:val="en-GB" w:eastAsia="zh-CN"/>
        </w:rPr>
      </w:pPr>
    </w:p>
    <w:p w14:paraId="25664C44" w14:textId="77777777" w:rsidR="0006214C" w:rsidRPr="00080867" w:rsidRDefault="0006214C" w:rsidP="00E2494F">
      <w:pPr>
        <w:widowControl w:val="0"/>
        <w:tabs>
          <w:tab w:val="left" w:pos="851"/>
        </w:tabs>
        <w:spacing w:after="120"/>
        <w:ind w:left="567"/>
        <w:jc w:val="both"/>
        <w:rPr>
          <w:rFonts w:cs="Arial"/>
          <w:lang w:val="en-GB" w:eastAsia="zh-CN"/>
        </w:rPr>
      </w:pPr>
    </w:p>
    <w:p w14:paraId="6088807A" w14:textId="77777777" w:rsidR="0006214C" w:rsidRPr="00080867" w:rsidRDefault="0006214C" w:rsidP="00E2494F">
      <w:pPr>
        <w:widowControl w:val="0"/>
        <w:tabs>
          <w:tab w:val="left" w:pos="567"/>
          <w:tab w:val="left" w:pos="1080"/>
          <w:tab w:val="left" w:pos="2835"/>
        </w:tabs>
        <w:spacing w:before="120" w:after="120"/>
        <w:ind w:left="567" w:hanging="567"/>
        <w:jc w:val="both"/>
        <w:rPr>
          <w:rFonts w:cs="Arial"/>
          <w:lang w:val="en-GB" w:eastAsia="zh-CN"/>
        </w:rPr>
      </w:pPr>
      <w:r w:rsidRPr="00080867">
        <w:rPr>
          <w:rFonts w:cs="Arial"/>
          <w:lang w:val="en-GB" w:eastAsia="zh-CN"/>
        </w:rPr>
        <w:t>b)</w:t>
      </w:r>
      <w:r w:rsidRPr="00080867">
        <w:rPr>
          <w:rFonts w:cs="Arial"/>
          <w:lang w:val="en-GB" w:eastAsia="zh-CN"/>
        </w:rPr>
        <w:tab/>
      </w:r>
      <w:r w:rsidRPr="00080867">
        <w:rPr>
          <w:rFonts w:cs="Arial"/>
          <w:u w:val="single"/>
          <w:lang w:val="en-GB" w:eastAsia="zh-CN"/>
        </w:rPr>
        <w:t>Report the number of re-analysis as a percentage of the total number samples assayed</w:t>
      </w:r>
    </w:p>
    <w:p w14:paraId="6FB5B5DD" w14:textId="77777777" w:rsidR="0006214C" w:rsidRPr="00080867" w:rsidRDefault="0006214C" w:rsidP="00E2494F">
      <w:pPr>
        <w:widowControl w:val="0"/>
        <w:tabs>
          <w:tab w:val="left" w:pos="851"/>
        </w:tabs>
        <w:spacing w:after="120"/>
        <w:ind w:left="567"/>
        <w:jc w:val="both"/>
        <w:rPr>
          <w:rFonts w:cs="Arial"/>
          <w:lang w:val="en-GB" w:eastAsia="zh-CN"/>
        </w:rPr>
      </w:pPr>
    </w:p>
    <w:p w14:paraId="290ECE8E" w14:textId="77777777" w:rsidR="0006214C" w:rsidRPr="00080867" w:rsidRDefault="0006214C" w:rsidP="00E2494F">
      <w:pPr>
        <w:widowControl w:val="0"/>
        <w:tabs>
          <w:tab w:val="left" w:pos="851"/>
        </w:tabs>
        <w:spacing w:after="120"/>
        <w:ind w:left="567"/>
        <w:jc w:val="both"/>
        <w:rPr>
          <w:rFonts w:cs="Arial"/>
          <w:lang w:val="en-GB" w:eastAsia="zh-CN"/>
        </w:rPr>
      </w:pPr>
    </w:p>
    <w:p w14:paraId="3816ED63" w14:textId="77777777" w:rsidR="0006214C" w:rsidRPr="00080867" w:rsidRDefault="0006214C" w:rsidP="00E2494F">
      <w:pPr>
        <w:widowControl w:val="0"/>
        <w:tabs>
          <w:tab w:val="left" w:pos="567"/>
          <w:tab w:val="left" w:pos="1080"/>
          <w:tab w:val="left" w:pos="2835"/>
        </w:tabs>
        <w:spacing w:before="120" w:after="120"/>
        <w:ind w:left="567" w:hanging="567"/>
        <w:jc w:val="both"/>
        <w:rPr>
          <w:rFonts w:cs="Arial"/>
          <w:lang w:val="en-GB" w:eastAsia="zh-CN"/>
        </w:rPr>
      </w:pPr>
      <w:r w:rsidRPr="00080867">
        <w:rPr>
          <w:rFonts w:cs="Arial"/>
          <w:lang w:val="en-GB" w:eastAsia="zh-CN"/>
        </w:rPr>
        <w:t>c)</w:t>
      </w:r>
      <w:r w:rsidRPr="00080867">
        <w:rPr>
          <w:rFonts w:cs="Arial"/>
          <w:lang w:val="en-GB" w:eastAsia="zh-CN"/>
        </w:rPr>
        <w:tab/>
      </w:r>
      <w:r w:rsidRPr="008B71D6">
        <w:rPr>
          <w:rFonts w:cs="Arial"/>
          <w:u w:val="single"/>
          <w:lang w:val="en-GB" w:eastAsia="zh-CN"/>
        </w:rPr>
        <w:t>Confirm whether analytical runs containing samples that are diluted and reanalysed included dilution QCs</w:t>
      </w:r>
    </w:p>
    <w:p w14:paraId="629DB399" w14:textId="77777777" w:rsidR="0006214C" w:rsidRPr="00080867" w:rsidRDefault="0006214C" w:rsidP="00E2494F">
      <w:pPr>
        <w:widowControl w:val="0"/>
        <w:tabs>
          <w:tab w:val="left" w:pos="567"/>
          <w:tab w:val="left" w:pos="1080"/>
          <w:tab w:val="left" w:pos="2835"/>
        </w:tabs>
        <w:spacing w:before="120" w:after="120"/>
        <w:ind w:left="567"/>
        <w:jc w:val="both"/>
        <w:rPr>
          <w:rFonts w:cs="Arial"/>
          <w:u w:val="single"/>
          <w:lang w:val="en-GB" w:eastAsia="zh-CN"/>
        </w:rPr>
      </w:pPr>
    </w:p>
    <w:p w14:paraId="56FFDD1B" w14:textId="77777777" w:rsidR="0006214C" w:rsidRPr="00080867" w:rsidRDefault="0006214C" w:rsidP="00E2494F">
      <w:pPr>
        <w:widowControl w:val="0"/>
        <w:tabs>
          <w:tab w:val="left" w:pos="567"/>
          <w:tab w:val="left" w:pos="1080"/>
          <w:tab w:val="left" w:pos="2835"/>
        </w:tabs>
        <w:spacing w:before="120" w:after="120"/>
        <w:ind w:left="567"/>
        <w:jc w:val="both"/>
        <w:rPr>
          <w:rFonts w:cs="Arial"/>
          <w:u w:val="single"/>
          <w:lang w:val="en-GB" w:eastAsia="zh-CN"/>
        </w:rPr>
      </w:pPr>
    </w:p>
    <w:p w14:paraId="30D23D8F" w14:textId="77777777" w:rsidR="0006214C" w:rsidRPr="00080867" w:rsidRDefault="0006214C" w:rsidP="00E2494F">
      <w:pPr>
        <w:widowControl w:val="0"/>
        <w:tabs>
          <w:tab w:val="left" w:pos="567"/>
          <w:tab w:val="left" w:pos="1080"/>
          <w:tab w:val="left" w:pos="2835"/>
        </w:tabs>
        <w:spacing w:before="120" w:after="120"/>
        <w:ind w:left="567" w:hanging="567"/>
        <w:jc w:val="both"/>
        <w:rPr>
          <w:rFonts w:cs="Arial"/>
          <w:lang w:val="en-GB" w:eastAsia="zh-CN"/>
        </w:rPr>
      </w:pPr>
      <w:r w:rsidRPr="00F221F2">
        <w:rPr>
          <w:rFonts w:cs="Arial"/>
          <w:lang w:val="en-GB" w:eastAsia="zh-CN"/>
        </w:rPr>
        <w:t>d)</w:t>
      </w:r>
      <w:r w:rsidRPr="00F221F2">
        <w:rPr>
          <w:rFonts w:cs="Arial"/>
          <w:lang w:val="en-GB" w:eastAsia="zh-CN"/>
        </w:rPr>
        <w:tab/>
      </w:r>
      <w:r w:rsidRPr="00080867">
        <w:rPr>
          <w:rFonts w:cs="Arial"/>
          <w:u w:val="single"/>
          <w:lang w:val="en-GB" w:eastAsia="zh-CN"/>
        </w:rPr>
        <w:t>List re-injected samples by sample identification and include the following information for each re-injection: initial value; reason for re-injection; re-injected value; accepted value; and reason for acceptance</w:t>
      </w:r>
    </w:p>
    <w:p w14:paraId="0C906E3F" w14:textId="77777777" w:rsidR="0006214C" w:rsidRPr="00080867" w:rsidRDefault="0006214C" w:rsidP="00E2494F">
      <w:pPr>
        <w:widowControl w:val="0"/>
        <w:tabs>
          <w:tab w:val="left" w:pos="851"/>
        </w:tabs>
        <w:spacing w:after="120"/>
        <w:ind w:left="567"/>
        <w:jc w:val="both"/>
        <w:rPr>
          <w:rFonts w:cs="Arial"/>
          <w:lang w:val="en-GB" w:eastAsia="zh-CN"/>
        </w:rPr>
      </w:pPr>
    </w:p>
    <w:p w14:paraId="1BE20B74" w14:textId="77777777" w:rsidR="0006214C" w:rsidRPr="00080867" w:rsidRDefault="0006214C" w:rsidP="00E2494F">
      <w:pPr>
        <w:widowControl w:val="0"/>
        <w:tabs>
          <w:tab w:val="left" w:pos="851"/>
        </w:tabs>
        <w:spacing w:after="120"/>
        <w:ind w:left="567"/>
        <w:jc w:val="both"/>
        <w:rPr>
          <w:rFonts w:cs="Arial"/>
          <w:lang w:val="en-GB" w:eastAsia="zh-CN"/>
        </w:rPr>
      </w:pPr>
    </w:p>
    <w:p w14:paraId="49DE2D31" w14:textId="77777777" w:rsidR="0006214C" w:rsidRPr="00080867" w:rsidRDefault="0006214C" w:rsidP="00E2494F">
      <w:pPr>
        <w:widowControl w:val="0"/>
        <w:tabs>
          <w:tab w:val="left" w:pos="567"/>
          <w:tab w:val="left" w:pos="1080"/>
          <w:tab w:val="left" w:pos="2835"/>
        </w:tabs>
        <w:spacing w:before="120" w:after="120"/>
        <w:ind w:left="567" w:hanging="567"/>
        <w:jc w:val="both"/>
        <w:rPr>
          <w:rFonts w:cs="Arial"/>
          <w:lang w:val="en-GB" w:eastAsia="zh-CN"/>
        </w:rPr>
      </w:pPr>
      <w:r w:rsidRPr="00080867">
        <w:rPr>
          <w:rFonts w:cs="Arial"/>
          <w:lang w:val="en-GB" w:eastAsia="zh-CN"/>
        </w:rPr>
        <w:t>e)</w:t>
      </w:r>
      <w:r w:rsidRPr="00080867">
        <w:rPr>
          <w:rFonts w:cs="Arial"/>
          <w:lang w:val="en-GB" w:eastAsia="zh-CN"/>
        </w:rPr>
        <w:tab/>
      </w:r>
      <w:r w:rsidRPr="00080867">
        <w:rPr>
          <w:rFonts w:cs="Arial"/>
          <w:u w:val="single"/>
          <w:lang w:val="en-GB" w:eastAsia="zh-CN"/>
        </w:rPr>
        <w:t>Report the number of re-injections as a percentage of the total number samples assayed</w:t>
      </w:r>
    </w:p>
    <w:p w14:paraId="6B7898A6" w14:textId="77777777" w:rsidR="0006214C" w:rsidRPr="00080867" w:rsidRDefault="0006214C" w:rsidP="00E2494F">
      <w:pPr>
        <w:widowControl w:val="0"/>
        <w:tabs>
          <w:tab w:val="left" w:pos="851"/>
        </w:tabs>
        <w:spacing w:after="120"/>
        <w:ind w:left="567"/>
        <w:jc w:val="both"/>
        <w:rPr>
          <w:rFonts w:cs="Arial"/>
          <w:lang w:val="en-GB" w:eastAsia="zh-CN"/>
        </w:rPr>
      </w:pPr>
    </w:p>
    <w:p w14:paraId="0C850F12" w14:textId="77777777" w:rsidR="0006214C" w:rsidRPr="00080867" w:rsidRDefault="0006214C" w:rsidP="00E2494F">
      <w:pPr>
        <w:widowControl w:val="0"/>
        <w:tabs>
          <w:tab w:val="left" w:pos="851"/>
        </w:tabs>
        <w:spacing w:after="120"/>
        <w:ind w:left="567"/>
        <w:jc w:val="both"/>
        <w:rPr>
          <w:rFonts w:cs="Arial"/>
          <w:lang w:val="en-GB" w:eastAsia="zh-CN"/>
        </w:rPr>
      </w:pPr>
    </w:p>
    <w:p w14:paraId="679FD544" w14:textId="77777777" w:rsidR="0006214C" w:rsidRPr="00080867" w:rsidRDefault="0006214C" w:rsidP="00E2494F">
      <w:pPr>
        <w:widowControl w:val="0"/>
        <w:tabs>
          <w:tab w:val="left" w:pos="567"/>
          <w:tab w:val="left" w:pos="1080"/>
          <w:tab w:val="left" w:pos="2835"/>
        </w:tabs>
        <w:spacing w:before="120" w:after="120"/>
        <w:ind w:left="567" w:hanging="567"/>
        <w:jc w:val="both"/>
        <w:rPr>
          <w:rFonts w:cs="Arial"/>
          <w:lang w:val="en-GB" w:eastAsia="zh-CN"/>
        </w:rPr>
      </w:pPr>
      <w:r w:rsidRPr="00080867">
        <w:rPr>
          <w:rFonts w:cs="Arial"/>
          <w:lang w:val="en-GB" w:eastAsia="zh-CN"/>
        </w:rPr>
        <w:t>f)</w:t>
      </w:r>
      <w:r w:rsidRPr="00080867">
        <w:rPr>
          <w:rFonts w:cs="Arial"/>
          <w:lang w:val="en-GB" w:eastAsia="zh-CN"/>
        </w:rPr>
        <w:tab/>
      </w:r>
      <w:r w:rsidRPr="00080867">
        <w:rPr>
          <w:rFonts w:cs="Arial"/>
          <w:u w:val="single"/>
          <w:lang w:val="en-GB" w:eastAsia="zh-CN"/>
        </w:rPr>
        <w:t>List re-integrated chromatograms by sample identification and include the following information for each re-integration: initial value; reason for re-integration; re-integrated value(s); accepted value; and reason for acceptance</w:t>
      </w:r>
    </w:p>
    <w:p w14:paraId="79C58697" w14:textId="77777777" w:rsidR="0006214C" w:rsidRPr="00080867" w:rsidRDefault="0006214C" w:rsidP="00E2494F">
      <w:pPr>
        <w:widowControl w:val="0"/>
        <w:tabs>
          <w:tab w:val="left" w:pos="851"/>
        </w:tabs>
        <w:spacing w:after="120"/>
        <w:ind w:left="567"/>
        <w:jc w:val="both"/>
        <w:rPr>
          <w:rFonts w:cs="Arial"/>
          <w:lang w:val="en-GB" w:eastAsia="zh-CN"/>
        </w:rPr>
      </w:pPr>
    </w:p>
    <w:p w14:paraId="29C9367C" w14:textId="77777777" w:rsidR="0006214C" w:rsidRPr="00080867" w:rsidRDefault="0006214C" w:rsidP="00E2494F">
      <w:pPr>
        <w:widowControl w:val="0"/>
        <w:tabs>
          <w:tab w:val="left" w:pos="851"/>
        </w:tabs>
        <w:spacing w:after="120"/>
        <w:ind w:left="567"/>
        <w:jc w:val="both"/>
        <w:rPr>
          <w:rFonts w:cs="Arial"/>
          <w:lang w:val="en-GB" w:eastAsia="zh-CN"/>
        </w:rPr>
      </w:pPr>
    </w:p>
    <w:p w14:paraId="273BEE9E" w14:textId="77777777" w:rsidR="0006214C" w:rsidRPr="00080867" w:rsidRDefault="0006214C" w:rsidP="00E2494F">
      <w:pPr>
        <w:widowControl w:val="0"/>
        <w:tabs>
          <w:tab w:val="left" w:pos="567"/>
          <w:tab w:val="left" w:pos="1080"/>
          <w:tab w:val="left" w:pos="2835"/>
        </w:tabs>
        <w:spacing w:before="120" w:after="120"/>
        <w:ind w:left="567" w:hanging="567"/>
        <w:jc w:val="both"/>
        <w:rPr>
          <w:rFonts w:cs="Arial"/>
          <w:u w:val="single"/>
          <w:lang w:val="en-GB" w:eastAsia="zh-CN"/>
        </w:rPr>
      </w:pPr>
      <w:r w:rsidRPr="00080867">
        <w:rPr>
          <w:rFonts w:cs="Arial"/>
          <w:lang w:val="en-GB" w:eastAsia="zh-CN"/>
        </w:rPr>
        <w:lastRenderedPageBreak/>
        <w:t>g)</w:t>
      </w:r>
      <w:r w:rsidRPr="00080867">
        <w:rPr>
          <w:rFonts w:cs="Arial"/>
          <w:lang w:val="en-GB" w:eastAsia="zh-CN"/>
        </w:rPr>
        <w:tab/>
      </w:r>
      <w:r w:rsidRPr="00080867">
        <w:rPr>
          <w:rFonts w:cs="Arial"/>
          <w:u w:val="single"/>
          <w:lang w:val="en-GB" w:eastAsia="zh-CN"/>
        </w:rPr>
        <w:t>Report the number of re-integrated chromatograms as a percentage of the total number of samples assayed</w:t>
      </w:r>
    </w:p>
    <w:p w14:paraId="413DE662" w14:textId="77777777" w:rsidR="0006214C" w:rsidRPr="00080867" w:rsidRDefault="0006214C" w:rsidP="00E2494F">
      <w:pPr>
        <w:widowControl w:val="0"/>
        <w:tabs>
          <w:tab w:val="left" w:pos="567"/>
          <w:tab w:val="left" w:pos="1080"/>
          <w:tab w:val="left" w:pos="2835"/>
        </w:tabs>
        <w:spacing w:before="120" w:after="120"/>
        <w:ind w:left="567"/>
        <w:jc w:val="both"/>
        <w:rPr>
          <w:rFonts w:cs="Arial"/>
          <w:lang w:val="en-GB" w:eastAsia="zh-CN"/>
        </w:rPr>
      </w:pPr>
    </w:p>
    <w:p w14:paraId="7EBC2646" w14:textId="77777777" w:rsidR="0006214C" w:rsidRPr="00080867" w:rsidRDefault="0006214C" w:rsidP="00E2494F">
      <w:pPr>
        <w:widowControl w:val="0"/>
        <w:tabs>
          <w:tab w:val="left" w:pos="567"/>
          <w:tab w:val="left" w:pos="1080"/>
          <w:tab w:val="left" w:pos="2835"/>
        </w:tabs>
        <w:spacing w:before="120" w:after="120"/>
        <w:ind w:left="567"/>
        <w:jc w:val="both"/>
        <w:rPr>
          <w:rFonts w:cs="Arial"/>
          <w:lang w:val="en-GB" w:eastAsia="zh-CN"/>
        </w:rPr>
      </w:pPr>
    </w:p>
    <w:p w14:paraId="1315421F" w14:textId="77777777" w:rsidR="0006214C" w:rsidRPr="00080867" w:rsidRDefault="0006214C" w:rsidP="00E2494F">
      <w:pPr>
        <w:widowControl w:val="0"/>
        <w:tabs>
          <w:tab w:val="left" w:pos="567"/>
          <w:tab w:val="left" w:pos="1080"/>
          <w:tab w:val="left" w:pos="2835"/>
        </w:tabs>
        <w:spacing w:before="120" w:after="120"/>
        <w:ind w:left="567" w:hanging="567"/>
        <w:jc w:val="both"/>
        <w:rPr>
          <w:rFonts w:cs="Arial"/>
          <w:u w:val="single"/>
          <w:lang w:val="en-GB" w:eastAsia="zh-CN"/>
        </w:rPr>
      </w:pPr>
      <w:r w:rsidRPr="00495DD3">
        <w:rPr>
          <w:rFonts w:cs="Arial"/>
          <w:lang w:val="en-GB" w:eastAsia="zh-CN"/>
        </w:rPr>
        <w:t xml:space="preserve">h) </w:t>
      </w:r>
      <w:r w:rsidRPr="00495DD3">
        <w:rPr>
          <w:rFonts w:cs="Arial"/>
          <w:lang w:val="en-GB" w:eastAsia="zh-CN"/>
        </w:rPr>
        <w:tab/>
      </w:r>
      <w:r w:rsidRPr="00080867">
        <w:rPr>
          <w:rFonts w:cs="Arial"/>
          <w:u w:val="single"/>
          <w:lang w:val="en-GB" w:eastAsia="zh-CN"/>
        </w:rPr>
        <w:t>State location of original and reintegrated chromatograms in the submission.</w:t>
      </w:r>
    </w:p>
    <w:p w14:paraId="319647F3" w14:textId="77777777" w:rsidR="0006214C" w:rsidRPr="00080867" w:rsidRDefault="0006214C" w:rsidP="00E2494F">
      <w:pPr>
        <w:widowControl w:val="0"/>
        <w:tabs>
          <w:tab w:val="left" w:pos="851"/>
        </w:tabs>
        <w:spacing w:after="120"/>
        <w:ind w:left="567"/>
        <w:jc w:val="both"/>
        <w:rPr>
          <w:rFonts w:cs="Arial"/>
          <w:lang w:val="en-GB" w:eastAsia="zh-CN"/>
        </w:rPr>
      </w:pPr>
    </w:p>
    <w:p w14:paraId="6D5300F4" w14:textId="77777777" w:rsidR="0006214C" w:rsidRPr="00080867" w:rsidRDefault="0006214C" w:rsidP="00E2494F">
      <w:pPr>
        <w:widowControl w:val="0"/>
        <w:tabs>
          <w:tab w:val="left" w:pos="851"/>
        </w:tabs>
        <w:spacing w:after="120"/>
        <w:ind w:left="567"/>
        <w:jc w:val="both"/>
        <w:rPr>
          <w:rFonts w:cs="Arial"/>
          <w:lang w:val="en-GB" w:eastAsia="zh-CN"/>
        </w:rPr>
      </w:pPr>
    </w:p>
    <w:p w14:paraId="24587C04" w14:textId="77777777" w:rsidR="0006214C" w:rsidRPr="00080867" w:rsidRDefault="0006214C" w:rsidP="00E2494F">
      <w:pPr>
        <w:pStyle w:val="Heading2"/>
        <w:keepNext w:val="0"/>
        <w:widowControl w:val="0"/>
        <w:numPr>
          <w:ilvl w:val="0"/>
          <w:numId w:val="0"/>
        </w:numPr>
        <w:ind w:left="567" w:hanging="567"/>
        <w:jc w:val="both"/>
        <w:rPr>
          <w:rFonts w:cs="Arial"/>
        </w:rPr>
      </w:pPr>
      <w:r w:rsidRPr="00080867">
        <w:rPr>
          <w:rFonts w:cs="Arial"/>
        </w:rPr>
        <w:t>8.7</w:t>
      </w:r>
      <w:r w:rsidRPr="00080867">
        <w:rPr>
          <w:rFonts w:cs="Arial"/>
        </w:rPr>
        <w:tab/>
        <w:t>Incurred sample reanalysis</w:t>
      </w:r>
    </w:p>
    <w:p w14:paraId="719A642A" w14:textId="77777777" w:rsidR="0006214C" w:rsidRPr="00080867" w:rsidRDefault="0006214C" w:rsidP="00BE0F58">
      <w:pPr>
        <w:widowControl w:val="0"/>
        <w:tabs>
          <w:tab w:val="left" w:pos="567"/>
          <w:tab w:val="left" w:pos="1080"/>
          <w:tab w:val="left" w:pos="2835"/>
        </w:tabs>
        <w:spacing w:before="120" w:after="120"/>
        <w:ind w:left="567" w:hanging="567"/>
        <w:jc w:val="both"/>
        <w:rPr>
          <w:rFonts w:cs="Arial"/>
          <w:u w:val="single"/>
          <w:lang w:val="en-GB" w:eastAsia="zh-CN"/>
        </w:rPr>
      </w:pPr>
      <w:r w:rsidRPr="00495DD3">
        <w:rPr>
          <w:rFonts w:cs="Arial"/>
          <w:lang w:val="en-GB" w:eastAsia="zh-CN"/>
        </w:rPr>
        <w:t>a)</w:t>
      </w:r>
      <w:r w:rsidRPr="00495DD3">
        <w:rPr>
          <w:rFonts w:cs="Arial"/>
          <w:lang w:val="en-GB" w:eastAsia="zh-CN"/>
        </w:rPr>
        <w:tab/>
      </w:r>
      <w:r w:rsidRPr="00080867">
        <w:rPr>
          <w:rFonts w:cs="Arial"/>
          <w:u w:val="single"/>
          <w:lang w:val="en-GB" w:eastAsia="zh-CN"/>
        </w:rPr>
        <w:t>State location in the submission of incurred sample reanalysis</w:t>
      </w:r>
    </w:p>
    <w:p w14:paraId="4B01A0BC" w14:textId="77777777" w:rsidR="0006214C" w:rsidRPr="00080867" w:rsidRDefault="0006214C" w:rsidP="00BE0F58">
      <w:pPr>
        <w:widowControl w:val="0"/>
        <w:tabs>
          <w:tab w:val="left" w:pos="567"/>
          <w:tab w:val="left" w:pos="1080"/>
          <w:tab w:val="left" w:pos="2835"/>
        </w:tabs>
        <w:spacing w:before="120" w:after="120"/>
        <w:ind w:left="567"/>
        <w:jc w:val="both"/>
        <w:rPr>
          <w:rFonts w:cs="Arial"/>
          <w:u w:val="single"/>
          <w:lang w:val="en-GB" w:eastAsia="zh-CN"/>
        </w:rPr>
      </w:pPr>
    </w:p>
    <w:p w14:paraId="18802158" w14:textId="77777777" w:rsidR="0006214C" w:rsidRPr="00080867" w:rsidRDefault="0006214C" w:rsidP="00BE0F58">
      <w:pPr>
        <w:widowControl w:val="0"/>
        <w:tabs>
          <w:tab w:val="left" w:pos="567"/>
          <w:tab w:val="left" w:pos="1080"/>
          <w:tab w:val="left" w:pos="2835"/>
        </w:tabs>
        <w:spacing w:before="120" w:after="120"/>
        <w:ind w:left="567"/>
        <w:jc w:val="both"/>
        <w:rPr>
          <w:rFonts w:cs="Arial"/>
          <w:u w:val="single"/>
          <w:lang w:val="en-GB" w:eastAsia="zh-CN"/>
        </w:rPr>
      </w:pPr>
    </w:p>
    <w:p w14:paraId="068BE6AB" w14:textId="77777777" w:rsidR="0006214C" w:rsidRPr="00080867" w:rsidRDefault="0006214C" w:rsidP="00BE0F58">
      <w:pPr>
        <w:widowControl w:val="0"/>
        <w:tabs>
          <w:tab w:val="left" w:pos="567"/>
          <w:tab w:val="left" w:pos="1080"/>
          <w:tab w:val="left" w:pos="2835"/>
        </w:tabs>
        <w:spacing w:before="120" w:after="120"/>
        <w:ind w:left="567" w:hanging="567"/>
        <w:jc w:val="both"/>
        <w:rPr>
          <w:rFonts w:cs="Arial"/>
          <w:u w:val="single"/>
          <w:lang w:val="en-GB" w:eastAsia="zh-CN"/>
        </w:rPr>
      </w:pPr>
      <w:r w:rsidRPr="00495DD3">
        <w:rPr>
          <w:rFonts w:cs="Arial"/>
          <w:lang w:val="en-GB" w:eastAsia="zh-CN"/>
        </w:rPr>
        <w:t>b)</w:t>
      </w:r>
      <w:r w:rsidRPr="00495DD3">
        <w:rPr>
          <w:rFonts w:cs="Arial"/>
          <w:lang w:val="en-GB" w:eastAsia="zh-CN"/>
        </w:rPr>
        <w:tab/>
      </w:r>
      <w:r w:rsidRPr="00080867">
        <w:rPr>
          <w:rFonts w:cs="Arial"/>
          <w:u w:val="single"/>
          <w:lang w:val="en-GB" w:eastAsia="zh-CN"/>
        </w:rPr>
        <w:t xml:space="preserve">State the number and percentage of subject samples included in ISR and the total number of samples analysed in the study </w:t>
      </w:r>
    </w:p>
    <w:p w14:paraId="401CDC5A" w14:textId="77777777" w:rsidR="0006214C" w:rsidRPr="00080867" w:rsidRDefault="0006214C" w:rsidP="00BE0F58">
      <w:pPr>
        <w:widowControl w:val="0"/>
        <w:tabs>
          <w:tab w:val="left" w:pos="851"/>
        </w:tabs>
        <w:spacing w:after="120"/>
        <w:ind w:left="567"/>
        <w:jc w:val="both"/>
        <w:rPr>
          <w:rFonts w:cs="Arial"/>
          <w:lang w:val="en-GB" w:eastAsia="zh-CN"/>
        </w:rPr>
      </w:pPr>
    </w:p>
    <w:p w14:paraId="2E3E454F" w14:textId="77777777" w:rsidR="0006214C" w:rsidRPr="00080867" w:rsidRDefault="0006214C" w:rsidP="00BE0F58">
      <w:pPr>
        <w:widowControl w:val="0"/>
        <w:tabs>
          <w:tab w:val="left" w:pos="851"/>
        </w:tabs>
        <w:spacing w:after="120"/>
        <w:ind w:left="567"/>
        <w:jc w:val="both"/>
        <w:rPr>
          <w:rFonts w:cs="Arial"/>
          <w:lang w:val="en-GB" w:eastAsia="zh-CN"/>
        </w:rPr>
      </w:pPr>
    </w:p>
    <w:p w14:paraId="25F5AEA9" w14:textId="77777777" w:rsidR="0006214C" w:rsidRPr="00080867" w:rsidRDefault="0006214C" w:rsidP="00BE0F58">
      <w:pPr>
        <w:widowControl w:val="0"/>
        <w:tabs>
          <w:tab w:val="left" w:pos="567"/>
          <w:tab w:val="left" w:pos="1080"/>
          <w:tab w:val="left" w:pos="2835"/>
        </w:tabs>
        <w:spacing w:before="120" w:after="120"/>
        <w:ind w:left="567" w:hanging="567"/>
        <w:jc w:val="both"/>
        <w:rPr>
          <w:rFonts w:cs="Arial"/>
          <w:u w:val="single"/>
          <w:lang w:val="en-GB" w:eastAsia="zh-CN"/>
        </w:rPr>
      </w:pPr>
      <w:r w:rsidRPr="00495DD3">
        <w:rPr>
          <w:rFonts w:cs="Arial"/>
          <w:lang w:val="en-GB" w:eastAsia="zh-CN"/>
        </w:rPr>
        <w:t>c)</w:t>
      </w:r>
      <w:r w:rsidRPr="00495DD3">
        <w:rPr>
          <w:rFonts w:cs="Arial"/>
          <w:lang w:val="en-GB" w:eastAsia="zh-CN"/>
        </w:rPr>
        <w:tab/>
      </w:r>
      <w:r w:rsidRPr="00080867">
        <w:rPr>
          <w:rFonts w:cs="Arial"/>
          <w:u w:val="single"/>
          <w:lang w:val="en-GB" w:eastAsia="zh-CN"/>
        </w:rPr>
        <w:t>State the number and percentage of ISR subject samples within the acceptance range</w:t>
      </w:r>
    </w:p>
    <w:p w14:paraId="5D3A3D65" w14:textId="77777777" w:rsidR="0006214C" w:rsidRPr="00080867" w:rsidRDefault="0006214C" w:rsidP="00BE0F58">
      <w:pPr>
        <w:widowControl w:val="0"/>
        <w:tabs>
          <w:tab w:val="left" w:pos="851"/>
        </w:tabs>
        <w:spacing w:after="120"/>
        <w:ind w:left="567"/>
        <w:jc w:val="both"/>
        <w:rPr>
          <w:rFonts w:cs="Arial"/>
          <w:lang w:val="en-GB" w:eastAsia="zh-CN"/>
        </w:rPr>
      </w:pPr>
    </w:p>
    <w:p w14:paraId="1E5227C8" w14:textId="77777777" w:rsidR="0006214C" w:rsidRPr="00080867" w:rsidRDefault="0006214C" w:rsidP="00BE0F58">
      <w:pPr>
        <w:widowControl w:val="0"/>
        <w:tabs>
          <w:tab w:val="left" w:pos="851"/>
        </w:tabs>
        <w:spacing w:after="120"/>
        <w:ind w:left="567"/>
        <w:jc w:val="both"/>
        <w:rPr>
          <w:rFonts w:cs="Arial"/>
          <w:lang w:val="en-GB" w:eastAsia="zh-CN"/>
        </w:rPr>
      </w:pPr>
    </w:p>
    <w:p w14:paraId="50CCE033" w14:textId="77777777" w:rsidR="0006214C" w:rsidRPr="00080867" w:rsidRDefault="0006214C" w:rsidP="00BE0F58">
      <w:pPr>
        <w:widowControl w:val="0"/>
        <w:tabs>
          <w:tab w:val="left" w:pos="567"/>
          <w:tab w:val="left" w:pos="1080"/>
          <w:tab w:val="left" w:pos="2835"/>
        </w:tabs>
        <w:spacing w:before="120" w:after="120"/>
        <w:ind w:left="567" w:hanging="567"/>
        <w:jc w:val="both"/>
        <w:rPr>
          <w:rFonts w:cs="Arial"/>
          <w:u w:val="single"/>
          <w:lang w:val="en-GB" w:eastAsia="zh-CN"/>
        </w:rPr>
      </w:pPr>
      <w:r w:rsidRPr="00495DD3">
        <w:rPr>
          <w:rFonts w:cs="Arial"/>
          <w:lang w:val="en-GB" w:eastAsia="zh-CN"/>
        </w:rPr>
        <w:t>d)</w:t>
      </w:r>
      <w:r w:rsidRPr="00495DD3">
        <w:rPr>
          <w:rFonts w:cs="Arial"/>
          <w:lang w:val="en-GB" w:eastAsia="zh-CN"/>
        </w:rPr>
        <w:tab/>
      </w:r>
      <w:r w:rsidRPr="00080867">
        <w:rPr>
          <w:rFonts w:cs="Arial"/>
          <w:u w:val="single"/>
          <w:lang w:val="en-GB" w:eastAsia="zh-CN"/>
        </w:rPr>
        <w:t>Describe i</w:t>
      </w:r>
      <w:r>
        <w:rPr>
          <w:rFonts w:cs="Arial"/>
          <w:u w:val="single"/>
          <w:lang w:val="en-GB" w:eastAsia="zh-CN"/>
        </w:rPr>
        <w:t>f</w:t>
      </w:r>
      <w:r w:rsidRPr="00080867">
        <w:rPr>
          <w:rFonts w:cs="Arial"/>
          <w:u w:val="single"/>
          <w:lang w:val="en-GB" w:eastAsia="zh-CN"/>
        </w:rPr>
        <w:t xml:space="preserve"> any investigation was initiated due to ISR failure (e.g.</w:t>
      </w:r>
      <w:r>
        <w:rPr>
          <w:rFonts w:cs="Arial"/>
          <w:u w:val="single"/>
          <w:lang w:val="en-GB" w:eastAsia="zh-CN"/>
        </w:rPr>
        <w:t>,</w:t>
      </w:r>
      <w:r w:rsidRPr="00080867">
        <w:rPr>
          <w:rFonts w:cs="Arial"/>
          <w:u w:val="single"/>
          <w:lang w:val="en-GB" w:eastAsia="zh-CN"/>
        </w:rPr>
        <w:t xml:space="preserve"> all ISR samples from one subject or one run fail)</w:t>
      </w:r>
    </w:p>
    <w:p w14:paraId="5EC1D560" w14:textId="77777777" w:rsidR="0006214C" w:rsidRPr="00080867" w:rsidRDefault="0006214C" w:rsidP="00BE0F58">
      <w:pPr>
        <w:widowControl w:val="0"/>
        <w:tabs>
          <w:tab w:val="left" w:pos="851"/>
        </w:tabs>
        <w:spacing w:after="120"/>
        <w:ind w:left="567"/>
        <w:jc w:val="both"/>
        <w:rPr>
          <w:rFonts w:cs="Arial"/>
          <w:lang w:val="en-GB" w:eastAsia="zh-CN"/>
        </w:rPr>
      </w:pPr>
    </w:p>
    <w:p w14:paraId="4D239D57" w14:textId="77777777" w:rsidR="0006214C" w:rsidRPr="00080867" w:rsidRDefault="0006214C" w:rsidP="00BE0F58">
      <w:pPr>
        <w:widowControl w:val="0"/>
        <w:tabs>
          <w:tab w:val="left" w:pos="851"/>
        </w:tabs>
        <w:spacing w:after="120"/>
        <w:ind w:left="567"/>
        <w:jc w:val="both"/>
        <w:rPr>
          <w:rFonts w:cs="Arial"/>
          <w:lang w:val="en-GB" w:eastAsia="zh-CN"/>
        </w:rPr>
      </w:pPr>
    </w:p>
    <w:p w14:paraId="6A57E7CC" w14:textId="77777777" w:rsidR="0006214C" w:rsidRPr="00080867" w:rsidRDefault="0006214C" w:rsidP="00BE0F58">
      <w:pPr>
        <w:pStyle w:val="Heading2"/>
        <w:keepNext w:val="0"/>
        <w:widowControl w:val="0"/>
        <w:numPr>
          <w:ilvl w:val="0"/>
          <w:numId w:val="0"/>
        </w:numPr>
        <w:ind w:left="567" w:hanging="567"/>
        <w:jc w:val="both"/>
        <w:rPr>
          <w:rFonts w:cs="Arial"/>
        </w:rPr>
      </w:pPr>
      <w:r w:rsidRPr="00080867">
        <w:rPr>
          <w:rFonts w:cs="Arial"/>
        </w:rPr>
        <w:t>8.8</w:t>
      </w:r>
      <w:r w:rsidRPr="00080867">
        <w:rPr>
          <w:rFonts w:cs="Arial"/>
        </w:rPr>
        <w:tab/>
        <w:t>Chromatograms</w:t>
      </w:r>
    </w:p>
    <w:p w14:paraId="49646B1B" w14:textId="2509F7B7" w:rsidR="0006214C" w:rsidRPr="00080867" w:rsidRDefault="0006214C" w:rsidP="00BE0F58">
      <w:pPr>
        <w:widowControl w:val="0"/>
        <w:spacing w:after="120"/>
        <w:ind w:left="567"/>
        <w:jc w:val="both"/>
        <w:rPr>
          <w:rFonts w:cs="Arial"/>
          <w:i/>
          <w:iCs/>
          <w:color w:val="000000"/>
          <w:lang w:val="en-GB" w:eastAsia="zh-CN"/>
        </w:rPr>
      </w:pPr>
      <w:r w:rsidRPr="00080867">
        <w:rPr>
          <w:rFonts w:cs="Arial"/>
          <w:i/>
          <w:iCs/>
          <w:color w:val="000000"/>
          <w:lang w:val="en-GB" w:eastAsia="zh-CN"/>
        </w:rPr>
        <w:t>(State the location in the submission where 100% of chromatograms can be found</w:t>
      </w:r>
      <w:r w:rsidR="00BE0F58">
        <w:rPr>
          <w:rFonts w:cs="Arial"/>
          <w:i/>
          <w:iCs/>
          <w:color w:val="000000"/>
          <w:lang w:val="en-GB" w:eastAsia="zh-CN"/>
        </w:rPr>
        <w:t>.</w:t>
      </w:r>
      <w:r w:rsidRPr="00080867">
        <w:rPr>
          <w:rFonts w:cs="Arial"/>
          <w:i/>
          <w:iCs/>
          <w:color w:val="000000"/>
          <w:lang w:val="en-GB" w:eastAsia="zh-CN"/>
        </w:rPr>
        <w:t xml:space="preserve"> A complete set includes standards, QC samples, pre-dose</w:t>
      </w:r>
      <w:r w:rsidR="00BE0F58">
        <w:rPr>
          <w:rFonts w:cs="Arial"/>
          <w:i/>
          <w:iCs/>
          <w:color w:val="000000"/>
          <w:lang w:val="en-GB" w:eastAsia="zh-CN"/>
        </w:rPr>
        <w:t>,</w:t>
      </w:r>
      <w:r w:rsidRPr="00080867">
        <w:rPr>
          <w:rFonts w:cs="Arial"/>
          <w:i/>
          <w:iCs/>
          <w:color w:val="000000"/>
          <w:lang w:val="en-GB" w:eastAsia="zh-CN"/>
        </w:rPr>
        <w:t xml:space="preserve"> and post-dose subject samples for both phases. Each chromatogram should be clearly labelled with respect to the following: date of analysis; subject ID number; study period; sampling time; analyte; standard or QC, with concentration; analyte and internal standard peaks; peak heights and/or areas)</w:t>
      </w:r>
    </w:p>
    <w:p w14:paraId="2C6DB729" w14:textId="77777777" w:rsidR="0006214C" w:rsidRPr="00080867" w:rsidRDefault="0006214C" w:rsidP="00BE0F58">
      <w:pPr>
        <w:widowControl w:val="0"/>
        <w:tabs>
          <w:tab w:val="left" w:pos="851"/>
        </w:tabs>
        <w:spacing w:after="120"/>
        <w:ind w:left="567"/>
        <w:jc w:val="both"/>
        <w:rPr>
          <w:rFonts w:cs="Arial"/>
          <w:lang w:val="en-GB" w:eastAsia="zh-CN"/>
        </w:rPr>
      </w:pPr>
    </w:p>
    <w:p w14:paraId="08187D42" w14:textId="77777777" w:rsidR="0006214C" w:rsidRPr="00080867" w:rsidRDefault="0006214C" w:rsidP="0006214C">
      <w:pPr>
        <w:widowControl w:val="0"/>
        <w:tabs>
          <w:tab w:val="left" w:pos="851"/>
        </w:tabs>
        <w:spacing w:after="120"/>
        <w:ind w:left="567"/>
        <w:rPr>
          <w:rFonts w:cs="Arial"/>
          <w:lang w:val="en-GB" w:eastAsia="zh-CN"/>
        </w:rPr>
      </w:pPr>
    </w:p>
    <w:tbl>
      <w:tblPr>
        <w:tblStyle w:val="TableProfessional"/>
        <w:tblW w:w="9450" w:type="dxa"/>
        <w:tblInd w:w="29" w:type="dxa"/>
        <w:tblLook w:val="04A0" w:firstRow="1" w:lastRow="0" w:firstColumn="1" w:lastColumn="0" w:noHBand="0" w:noVBand="1"/>
      </w:tblPr>
      <w:tblGrid>
        <w:gridCol w:w="9450"/>
      </w:tblGrid>
      <w:tr w:rsidR="0006214C" w:rsidRPr="00080867" w14:paraId="011D5E59" w14:textId="77777777" w:rsidTr="006C2DF8">
        <w:trPr>
          <w:cnfStyle w:val="100000000000" w:firstRow="1" w:lastRow="0" w:firstColumn="0" w:lastColumn="0" w:oddVBand="0" w:evenVBand="0" w:oddHBand="0" w:evenHBand="0" w:firstRowFirstColumn="0" w:firstRowLastColumn="0" w:lastRowFirstColumn="0" w:lastRowLastColumn="0"/>
        </w:trPr>
        <w:tc>
          <w:tcPr>
            <w:tcW w:w="9450" w:type="dxa"/>
            <w:hideMark/>
          </w:tcPr>
          <w:p w14:paraId="2E8A0CE4" w14:textId="0DCD4F8E" w:rsidR="0006214C" w:rsidRPr="00080867" w:rsidRDefault="0006214C" w:rsidP="006C2DF8">
            <w:pPr>
              <w:pStyle w:val="Heading2"/>
              <w:keepNext w:val="0"/>
              <w:widowControl w:val="0"/>
              <w:numPr>
                <w:ilvl w:val="0"/>
                <w:numId w:val="0"/>
              </w:numPr>
              <w:outlineLvl w:val="1"/>
              <w:rPr>
                <w:rFonts w:cs="Arial"/>
              </w:rPr>
            </w:pPr>
            <w:r w:rsidRPr="00080867">
              <w:rPr>
                <w:rFonts w:cs="Arial"/>
              </w:rPr>
              <w:t>8.8</w:t>
            </w:r>
            <w:r w:rsidRPr="00080867">
              <w:rPr>
                <w:rFonts w:cs="Arial"/>
              </w:rPr>
              <w:tab/>
              <w:t xml:space="preserve">Comments from review of Section 9 – </w:t>
            </w:r>
            <w:r w:rsidR="00010DFF">
              <w:rPr>
                <w:rFonts w:cs="Arial"/>
              </w:rPr>
              <w:t>TMDA</w:t>
            </w:r>
            <w:r w:rsidRPr="00080867">
              <w:rPr>
                <w:rFonts w:cs="Arial"/>
              </w:rPr>
              <w:t xml:space="preserve"> use only</w:t>
            </w:r>
          </w:p>
        </w:tc>
      </w:tr>
      <w:tr w:rsidR="0006214C" w:rsidRPr="00080867" w14:paraId="0252BF16" w14:textId="77777777" w:rsidTr="006C2DF8">
        <w:trPr>
          <w:cnfStyle w:val="000000100000" w:firstRow="0" w:lastRow="0" w:firstColumn="0" w:lastColumn="0" w:oddVBand="0" w:evenVBand="0" w:oddHBand="1" w:evenHBand="0" w:firstRowFirstColumn="0" w:firstRowLastColumn="0" w:lastRowFirstColumn="0" w:lastRowLastColumn="0"/>
        </w:trPr>
        <w:tc>
          <w:tcPr>
            <w:tcW w:w="9450" w:type="dxa"/>
          </w:tcPr>
          <w:p w14:paraId="5EB935CD" w14:textId="77777777" w:rsidR="0006214C" w:rsidRPr="00080867" w:rsidRDefault="0006214C" w:rsidP="006C2DF8">
            <w:pPr>
              <w:pStyle w:val="TableBodyLeft"/>
              <w:keepNext w:val="0"/>
              <w:keepLines w:val="0"/>
              <w:widowControl w:val="0"/>
              <w:spacing w:after="120"/>
              <w:ind w:left="62"/>
              <w:rPr>
                <w:rFonts w:cs="Arial"/>
              </w:rPr>
            </w:pPr>
          </w:p>
          <w:p w14:paraId="0251DF88" w14:textId="77777777" w:rsidR="0006214C" w:rsidRPr="00080867" w:rsidRDefault="0006214C" w:rsidP="006C2DF8">
            <w:pPr>
              <w:pStyle w:val="TableBodyLeft"/>
              <w:keepNext w:val="0"/>
              <w:keepLines w:val="0"/>
              <w:widowControl w:val="0"/>
              <w:spacing w:after="120"/>
              <w:ind w:left="62"/>
              <w:rPr>
                <w:rFonts w:cs="Arial"/>
              </w:rPr>
            </w:pPr>
          </w:p>
          <w:p w14:paraId="19F90C1F" w14:textId="77777777" w:rsidR="0006214C" w:rsidRPr="00080867" w:rsidRDefault="0006214C" w:rsidP="006C2DF8">
            <w:pPr>
              <w:pStyle w:val="TableBodyLeft"/>
              <w:keepNext w:val="0"/>
              <w:keepLines w:val="0"/>
              <w:widowControl w:val="0"/>
              <w:ind w:left="0"/>
              <w:rPr>
                <w:rFonts w:cs="Arial"/>
              </w:rPr>
            </w:pPr>
          </w:p>
        </w:tc>
      </w:tr>
    </w:tbl>
    <w:p w14:paraId="3B794D7D" w14:textId="77777777" w:rsidR="0006214C" w:rsidRPr="00080867" w:rsidRDefault="0006214C" w:rsidP="0006214C">
      <w:pPr>
        <w:widowControl w:val="0"/>
        <w:tabs>
          <w:tab w:val="left" w:pos="851"/>
        </w:tabs>
        <w:spacing w:after="120"/>
        <w:ind w:left="567"/>
        <w:rPr>
          <w:rFonts w:cs="Arial"/>
          <w:caps/>
        </w:rPr>
      </w:pPr>
    </w:p>
    <w:p w14:paraId="379E8B7B" w14:textId="77777777" w:rsidR="0006214C" w:rsidRDefault="0006214C" w:rsidP="0006214C">
      <w:pPr>
        <w:rPr>
          <w:rFonts w:cs="Arial"/>
          <w:caps/>
        </w:rPr>
      </w:pPr>
      <w:r>
        <w:rPr>
          <w:rFonts w:cs="Arial"/>
          <w:caps/>
        </w:rPr>
        <w:br w:type="page"/>
      </w:r>
    </w:p>
    <w:p w14:paraId="5859BAB5" w14:textId="77777777" w:rsidR="0006214C" w:rsidRPr="00F95B20" w:rsidRDefault="0006214C" w:rsidP="0006214C">
      <w:pPr>
        <w:pStyle w:val="Heading1"/>
        <w:keepNext w:val="0"/>
        <w:widowControl w:val="0"/>
        <w:numPr>
          <w:ilvl w:val="0"/>
          <w:numId w:val="0"/>
        </w:numPr>
        <w:tabs>
          <w:tab w:val="left" w:pos="567"/>
        </w:tabs>
      </w:pPr>
      <w:r>
        <w:lastRenderedPageBreak/>
        <w:t>9</w:t>
      </w:r>
      <w:r w:rsidRPr="00F95B20">
        <w:tab/>
        <w:t>QUALITY ASSURANCE</w:t>
      </w:r>
    </w:p>
    <w:p w14:paraId="055CA778" w14:textId="77777777" w:rsidR="0006214C" w:rsidRPr="00EC4A4E" w:rsidRDefault="0006214C" w:rsidP="00BE0F58">
      <w:pPr>
        <w:pStyle w:val="Heading2"/>
        <w:keepNext w:val="0"/>
        <w:widowControl w:val="0"/>
        <w:numPr>
          <w:ilvl w:val="0"/>
          <w:numId w:val="0"/>
        </w:numPr>
        <w:ind w:left="567" w:hanging="567"/>
        <w:jc w:val="both"/>
      </w:pPr>
      <w:r>
        <w:t>9</w:t>
      </w:r>
      <w:r w:rsidRPr="00EC4A4E">
        <w:t>.1</w:t>
      </w:r>
      <w:r w:rsidRPr="00EC4A4E">
        <w:tab/>
        <w:t>Internal quality assurance methods</w:t>
      </w:r>
    </w:p>
    <w:p w14:paraId="4E9167C8" w14:textId="77777777" w:rsidR="0006214C" w:rsidRPr="00490524" w:rsidRDefault="0006214C" w:rsidP="00BE0F58">
      <w:pPr>
        <w:widowControl w:val="0"/>
        <w:spacing w:after="120"/>
        <w:ind w:left="567"/>
        <w:jc w:val="both"/>
        <w:rPr>
          <w:rFonts w:cs="Arial"/>
          <w:i/>
          <w:iCs/>
          <w:color w:val="000000"/>
          <w:lang w:val="en-GB" w:eastAsia="zh-CN"/>
        </w:rPr>
      </w:pPr>
      <w:r w:rsidRPr="00490524">
        <w:rPr>
          <w:rFonts w:cs="Arial"/>
          <w:i/>
          <w:iCs/>
          <w:color w:val="000000"/>
          <w:lang w:val="en-GB" w:eastAsia="zh-CN"/>
        </w:rPr>
        <w:t>(State locations in the submission where internal quality assurance methods and results are described for each of study sites (see 3.2 b-d</w:t>
      </w:r>
      <w:r>
        <w:rPr>
          <w:rFonts w:cs="Arial"/>
          <w:i/>
          <w:iCs/>
          <w:color w:val="000000"/>
          <w:lang w:val="en-GB" w:eastAsia="zh-CN"/>
        </w:rPr>
        <w:t>.</w:t>
      </w:r>
      <w:r w:rsidRPr="00490524">
        <w:rPr>
          <w:rFonts w:cs="Arial"/>
          <w:i/>
          <w:iCs/>
          <w:color w:val="000000"/>
          <w:lang w:val="en-GB" w:eastAsia="zh-CN"/>
        </w:rPr>
        <w:t>)</w:t>
      </w:r>
    </w:p>
    <w:p w14:paraId="3B473E8B" w14:textId="77777777" w:rsidR="0006214C" w:rsidRPr="003F1C75" w:rsidRDefault="0006214C" w:rsidP="00BE0F58">
      <w:pPr>
        <w:widowControl w:val="0"/>
        <w:tabs>
          <w:tab w:val="left" w:pos="851"/>
        </w:tabs>
        <w:spacing w:after="120"/>
        <w:ind w:left="567"/>
        <w:jc w:val="both"/>
      </w:pPr>
    </w:p>
    <w:p w14:paraId="37374100" w14:textId="77777777" w:rsidR="0006214C" w:rsidRPr="003F1C75" w:rsidRDefault="0006214C" w:rsidP="00BE0F58">
      <w:pPr>
        <w:widowControl w:val="0"/>
        <w:tabs>
          <w:tab w:val="left" w:pos="851"/>
        </w:tabs>
        <w:spacing w:after="120"/>
        <w:ind w:left="567"/>
        <w:jc w:val="both"/>
      </w:pPr>
    </w:p>
    <w:p w14:paraId="5DC5630E" w14:textId="77777777" w:rsidR="0006214C" w:rsidRPr="00EC4A4E" w:rsidRDefault="0006214C" w:rsidP="00BE0F58">
      <w:pPr>
        <w:pStyle w:val="Heading2"/>
        <w:keepNext w:val="0"/>
        <w:widowControl w:val="0"/>
        <w:numPr>
          <w:ilvl w:val="0"/>
          <w:numId w:val="0"/>
        </w:numPr>
        <w:ind w:left="567" w:hanging="567"/>
        <w:jc w:val="both"/>
      </w:pPr>
      <w:r>
        <w:t>9</w:t>
      </w:r>
      <w:r w:rsidRPr="00EC4A4E">
        <w:t>.2</w:t>
      </w:r>
      <w:r w:rsidRPr="00EC4A4E">
        <w:tab/>
        <w:t xml:space="preserve">Monitoring, </w:t>
      </w:r>
      <w:r>
        <w:t>a</w:t>
      </w:r>
      <w:r w:rsidRPr="00EC4A4E">
        <w:t xml:space="preserve">uditing, </w:t>
      </w:r>
      <w:r>
        <w:t>i</w:t>
      </w:r>
      <w:r w:rsidRPr="00EC4A4E">
        <w:t>nspections</w:t>
      </w:r>
    </w:p>
    <w:p w14:paraId="787609EB" w14:textId="77777777" w:rsidR="0006214C" w:rsidRPr="00490524" w:rsidRDefault="0006214C" w:rsidP="00BE0F58">
      <w:pPr>
        <w:widowControl w:val="0"/>
        <w:spacing w:after="120"/>
        <w:ind w:left="567"/>
        <w:jc w:val="both"/>
        <w:rPr>
          <w:rFonts w:cs="Arial"/>
          <w:i/>
          <w:iCs/>
          <w:color w:val="000000"/>
          <w:lang w:val="en-GB" w:eastAsia="zh-CN"/>
        </w:rPr>
      </w:pPr>
      <w:r w:rsidRPr="00490524">
        <w:rPr>
          <w:rFonts w:cs="Arial"/>
          <w:i/>
          <w:iCs/>
          <w:color w:val="000000"/>
          <w:lang w:val="en-GB" w:eastAsia="zh-CN"/>
        </w:rPr>
        <w:t>(Provide a list of all monitoring and auditing reports of the study, and of recent inspections of study sites by regulatory agencies. State locations in the submission of the respective reports for each study site</w:t>
      </w:r>
      <w:r>
        <w:rPr>
          <w:rFonts w:cs="Arial"/>
          <w:i/>
          <w:iCs/>
          <w:color w:val="000000"/>
          <w:lang w:val="en-GB" w:eastAsia="zh-CN"/>
        </w:rPr>
        <w:t xml:space="preserve"> </w:t>
      </w:r>
      <w:r w:rsidRPr="00490524">
        <w:rPr>
          <w:rFonts w:cs="Arial"/>
          <w:i/>
          <w:iCs/>
          <w:color w:val="000000"/>
          <w:lang w:val="en-GB" w:eastAsia="zh-CN"/>
        </w:rPr>
        <w:t>(see 3.2 b-d</w:t>
      </w:r>
      <w:r>
        <w:rPr>
          <w:rFonts w:cs="Arial"/>
          <w:i/>
          <w:iCs/>
          <w:color w:val="000000"/>
          <w:lang w:val="en-GB" w:eastAsia="zh-CN"/>
        </w:rPr>
        <w:t>.</w:t>
      </w:r>
      <w:r w:rsidRPr="00490524">
        <w:rPr>
          <w:rFonts w:cs="Arial"/>
          <w:i/>
          <w:iCs/>
          <w:color w:val="000000"/>
          <w:lang w:val="en-GB" w:eastAsia="zh-CN"/>
        </w:rPr>
        <w:t>)</w:t>
      </w:r>
    </w:p>
    <w:p w14:paraId="6367638C" w14:textId="77777777" w:rsidR="0006214C" w:rsidRDefault="0006214C" w:rsidP="0006214C">
      <w:pPr>
        <w:widowControl w:val="0"/>
        <w:tabs>
          <w:tab w:val="left" w:pos="851"/>
        </w:tabs>
        <w:spacing w:after="120"/>
        <w:ind w:left="567"/>
      </w:pPr>
    </w:p>
    <w:p w14:paraId="1062D059" w14:textId="77777777" w:rsidR="0006214C" w:rsidRPr="003F1C75" w:rsidRDefault="0006214C" w:rsidP="0006214C">
      <w:pPr>
        <w:widowControl w:val="0"/>
        <w:tabs>
          <w:tab w:val="left" w:pos="851"/>
        </w:tabs>
        <w:spacing w:after="120"/>
        <w:ind w:left="567"/>
      </w:pPr>
    </w:p>
    <w:tbl>
      <w:tblPr>
        <w:tblStyle w:val="TableProfessional"/>
        <w:tblW w:w="9469" w:type="dxa"/>
        <w:tblInd w:w="29" w:type="dxa"/>
        <w:tblLook w:val="04A0" w:firstRow="1" w:lastRow="0" w:firstColumn="1" w:lastColumn="0" w:noHBand="0" w:noVBand="1"/>
      </w:tblPr>
      <w:tblGrid>
        <w:gridCol w:w="9469"/>
      </w:tblGrid>
      <w:tr w:rsidR="0006214C" w:rsidRPr="00EC4A4E" w14:paraId="526448A3" w14:textId="77777777" w:rsidTr="006C2DF8">
        <w:trPr>
          <w:cnfStyle w:val="100000000000" w:firstRow="1" w:lastRow="0" w:firstColumn="0" w:lastColumn="0" w:oddVBand="0" w:evenVBand="0" w:oddHBand="0" w:evenHBand="0" w:firstRowFirstColumn="0" w:firstRowLastColumn="0" w:lastRowFirstColumn="0" w:lastRowLastColumn="0"/>
        </w:trPr>
        <w:tc>
          <w:tcPr>
            <w:tcW w:w="0" w:type="auto"/>
            <w:hideMark/>
          </w:tcPr>
          <w:p w14:paraId="39DF9BAF" w14:textId="42040693" w:rsidR="0006214C" w:rsidRPr="00EC4A4E" w:rsidRDefault="0006214C" w:rsidP="006C2DF8">
            <w:pPr>
              <w:pStyle w:val="Heading2"/>
              <w:keepNext w:val="0"/>
              <w:widowControl w:val="0"/>
              <w:numPr>
                <w:ilvl w:val="0"/>
                <w:numId w:val="0"/>
              </w:numPr>
              <w:ind w:left="61"/>
              <w:outlineLvl w:val="1"/>
            </w:pPr>
            <w:r>
              <w:t>9</w:t>
            </w:r>
            <w:r w:rsidRPr="00EC4A4E">
              <w:t>.3</w:t>
            </w:r>
            <w:r w:rsidRPr="00EC4A4E">
              <w:tab/>
              <w:t xml:space="preserve">Comments from review of Section </w:t>
            </w:r>
            <w:r>
              <w:t>9</w:t>
            </w:r>
            <w:r w:rsidRPr="00EC4A4E">
              <w:t xml:space="preserve"> – </w:t>
            </w:r>
            <w:r w:rsidR="00010DFF">
              <w:t>TMDA</w:t>
            </w:r>
            <w:r w:rsidRPr="00EC4A4E">
              <w:t xml:space="preserve"> use only</w:t>
            </w:r>
          </w:p>
        </w:tc>
      </w:tr>
      <w:tr w:rsidR="0006214C" w:rsidRPr="007172FD" w14:paraId="5202C63F" w14:textId="77777777" w:rsidTr="006C2DF8">
        <w:trPr>
          <w:cnfStyle w:val="000000100000" w:firstRow="0" w:lastRow="0" w:firstColumn="0" w:lastColumn="0" w:oddVBand="0" w:evenVBand="0" w:oddHBand="1" w:evenHBand="0" w:firstRowFirstColumn="0" w:firstRowLastColumn="0" w:lastRowFirstColumn="0" w:lastRowLastColumn="0"/>
        </w:trPr>
        <w:tc>
          <w:tcPr>
            <w:tcW w:w="9469" w:type="dxa"/>
          </w:tcPr>
          <w:p w14:paraId="6C437AAA" w14:textId="77777777" w:rsidR="0006214C" w:rsidRPr="007172FD" w:rsidRDefault="0006214C" w:rsidP="006C2DF8">
            <w:pPr>
              <w:pStyle w:val="TableBodyLeft"/>
              <w:keepNext w:val="0"/>
              <w:keepLines w:val="0"/>
              <w:widowControl w:val="0"/>
              <w:spacing w:after="120"/>
              <w:ind w:left="62"/>
            </w:pPr>
          </w:p>
          <w:p w14:paraId="73C5C9B6" w14:textId="77777777" w:rsidR="0006214C" w:rsidRPr="007172FD" w:rsidRDefault="0006214C" w:rsidP="006C2DF8">
            <w:pPr>
              <w:pStyle w:val="TableBodyLeft"/>
              <w:keepNext w:val="0"/>
              <w:keepLines w:val="0"/>
              <w:widowControl w:val="0"/>
              <w:spacing w:after="120"/>
              <w:ind w:left="62"/>
            </w:pPr>
          </w:p>
          <w:p w14:paraId="05D831FF" w14:textId="77777777" w:rsidR="0006214C" w:rsidRPr="007172FD" w:rsidRDefault="0006214C" w:rsidP="006C2DF8">
            <w:pPr>
              <w:pStyle w:val="TableBodyLeft"/>
              <w:keepNext w:val="0"/>
              <w:keepLines w:val="0"/>
              <w:widowControl w:val="0"/>
              <w:ind w:left="61"/>
            </w:pPr>
          </w:p>
        </w:tc>
      </w:tr>
    </w:tbl>
    <w:p w14:paraId="4F7C4B15" w14:textId="77777777" w:rsidR="0006214C" w:rsidRDefault="0006214C" w:rsidP="0006214C">
      <w:pPr>
        <w:widowControl w:val="0"/>
        <w:tabs>
          <w:tab w:val="left" w:pos="851"/>
        </w:tabs>
        <w:spacing w:after="120"/>
      </w:pPr>
    </w:p>
    <w:p w14:paraId="6E59498E" w14:textId="77777777" w:rsidR="0006214C" w:rsidRDefault="0006214C" w:rsidP="0006214C">
      <w:pPr>
        <w:widowControl w:val="0"/>
        <w:tabs>
          <w:tab w:val="left" w:pos="851"/>
        </w:tabs>
        <w:spacing w:after="120"/>
      </w:pPr>
    </w:p>
    <w:p w14:paraId="7267C01F" w14:textId="77777777" w:rsidR="0006214C" w:rsidRPr="00F95B20" w:rsidRDefault="0006214C" w:rsidP="0006214C">
      <w:pPr>
        <w:pStyle w:val="Heading1"/>
        <w:keepNext w:val="0"/>
        <w:widowControl w:val="0"/>
        <w:numPr>
          <w:ilvl w:val="0"/>
          <w:numId w:val="0"/>
        </w:numPr>
        <w:tabs>
          <w:tab w:val="left" w:pos="567"/>
        </w:tabs>
      </w:pPr>
      <w:r>
        <w:t>10</w:t>
      </w:r>
      <w:r w:rsidRPr="00F95B20">
        <w:tab/>
      </w:r>
      <w:r>
        <w:t>ADDITIONAL SUPPORTING DATA</w:t>
      </w:r>
    </w:p>
    <w:p w14:paraId="11426910" w14:textId="77777777" w:rsidR="0006214C" w:rsidRPr="00EC4A4E" w:rsidRDefault="0006214C" w:rsidP="0006214C">
      <w:pPr>
        <w:pStyle w:val="Heading2"/>
        <w:keepNext w:val="0"/>
        <w:widowControl w:val="0"/>
        <w:numPr>
          <w:ilvl w:val="0"/>
          <w:numId w:val="0"/>
        </w:numPr>
        <w:ind w:left="567" w:hanging="567"/>
      </w:pPr>
      <w:r>
        <w:t>10</w:t>
      </w:r>
      <w:r w:rsidRPr="00EC4A4E">
        <w:t>.1</w:t>
      </w:r>
      <w:r w:rsidRPr="00EC4A4E">
        <w:tab/>
      </w:r>
      <w:r>
        <w:t xml:space="preserve">Electronic copy of study individual subject concentration-time data as well as AUC and </w:t>
      </w:r>
      <w:proofErr w:type="spellStart"/>
      <w:r>
        <w:t>Cmax</w:t>
      </w:r>
      <w:proofErr w:type="spellEnd"/>
      <w:r>
        <w:t xml:space="preserve"> data in Appendix 1 to BTIF  </w:t>
      </w:r>
    </w:p>
    <w:p w14:paraId="3BC551C5" w14:textId="1C338DE4" w:rsidR="0006214C" w:rsidRDefault="0006214C" w:rsidP="00BE0F58">
      <w:pPr>
        <w:widowControl w:val="0"/>
        <w:spacing w:after="120"/>
        <w:ind w:left="567"/>
        <w:jc w:val="both"/>
        <w:rPr>
          <w:rFonts w:cs="Arial"/>
          <w:i/>
          <w:iCs/>
          <w:color w:val="000000"/>
          <w:lang w:val="en-GB" w:eastAsia="zh-CN"/>
        </w:rPr>
      </w:pPr>
      <w:r w:rsidRPr="00490524">
        <w:rPr>
          <w:rFonts w:cs="Arial"/>
          <w:i/>
          <w:iCs/>
          <w:color w:val="000000"/>
          <w:lang w:val="en-GB" w:eastAsia="zh-CN"/>
        </w:rPr>
        <w:t>(</w:t>
      </w:r>
      <w:r>
        <w:rPr>
          <w:rFonts w:cs="Arial"/>
          <w:i/>
          <w:iCs/>
          <w:color w:val="000000"/>
          <w:lang w:val="en-GB" w:eastAsia="zh-CN"/>
        </w:rPr>
        <w:t xml:space="preserve">A MS Excel file containing individual subject concentration-time data as well as the AUC and </w:t>
      </w:r>
      <w:proofErr w:type="spellStart"/>
      <w:r>
        <w:rPr>
          <w:rFonts w:cs="Arial"/>
          <w:i/>
          <w:iCs/>
          <w:color w:val="000000"/>
          <w:lang w:val="en-GB" w:eastAsia="zh-CN"/>
        </w:rPr>
        <w:t>Cmax</w:t>
      </w:r>
      <w:proofErr w:type="spellEnd"/>
      <w:r>
        <w:rPr>
          <w:rFonts w:cs="Arial"/>
          <w:i/>
          <w:iCs/>
          <w:color w:val="000000"/>
          <w:lang w:val="en-GB" w:eastAsia="zh-CN"/>
        </w:rPr>
        <w:t xml:space="preserve"> data from the study should be included in Module 1.4.1 of the CTD identified as Appendix 1 to the BTIF. The Excel file template provided on the </w:t>
      </w:r>
      <w:r w:rsidR="00010DFF">
        <w:rPr>
          <w:rFonts w:cs="Arial"/>
          <w:i/>
          <w:iCs/>
          <w:color w:val="000000"/>
          <w:lang w:val="en-GB" w:eastAsia="zh-CN"/>
        </w:rPr>
        <w:t>TMDA</w:t>
      </w:r>
      <w:r>
        <w:rPr>
          <w:rFonts w:cs="Arial"/>
          <w:i/>
          <w:iCs/>
          <w:color w:val="000000"/>
          <w:lang w:val="en-GB" w:eastAsia="zh-CN"/>
        </w:rPr>
        <w:t xml:space="preserve"> website should be used and its format should not be modified except to add extra columns for studies larger than a two-way design.</w:t>
      </w:r>
      <w:r w:rsidR="00BE0F58">
        <w:rPr>
          <w:rFonts w:cs="Arial"/>
          <w:i/>
          <w:iCs/>
          <w:color w:val="000000"/>
          <w:lang w:val="en-GB" w:eastAsia="zh-CN"/>
        </w:rPr>
        <w:t xml:space="preserve"> </w:t>
      </w:r>
      <w:r w:rsidRPr="00426446">
        <w:rPr>
          <w:rFonts w:cs="Arial"/>
          <w:b/>
          <w:i/>
          <w:iCs/>
          <w:color w:val="000000"/>
          <w:lang w:val="en-GB" w:eastAsia="zh-CN"/>
        </w:rPr>
        <w:t>Confirm below that the requested Excel spreadsheet has been provided in the dossier.</w:t>
      </w:r>
      <w:r w:rsidRPr="00490524">
        <w:rPr>
          <w:rFonts w:cs="Arial"/>
          <w:i/>
          <w:iCs/>
          <w:color w:val="000000"/>
          <w:lang w:val="en-GB" w:eastAsia="zh-CN"/>
        </w:rPr>
        <w:t>)</w:t>
      </w:r>
    </w:p>
    <w:p w14:paraId="4D68A28C" w14:textId="77777777" w:rsidR="0006214C" w:rsidRPr="00080867" w:rsidRDefault="0006214C" w:rsidP="00BE0F58">
      <w:pPr>
        <w:widowControl w:val="0"/>
        <w:tabs>
          <w:tab w:val="left" w:pos="851"/>
        </w:tabs>
        <w:spacing w:after="120"/>
        <w:jc w:val="both"/>
        <w:rPr>
          <w:rFonts w:cs="Arial"/>
          <w:lang w:val="en-GB"/>
        </w:rPr>
      </w:pPr>
    </w:p>
    <w:p w14:paraId="4230B7C4" w14:textId="77777777" w:rsidR="0006214C" w:rsidRDefault="0006214C" w:rsidP="00BE0F58">
      <w:pPr>
        <w:pStyle w:val="Heading2"/>
        <w:keepNext w:val="0"/>
        <w:widowControl w:val="0"/>
        <w:numPr>
          <w:ilvl w:val="0"/>
          <w:numId w:val="0"/>
        </w:numPr>
        <w:ind w:left="567" w:hanging="567"/>
        <w:jc w:val="both"/>
      </w:pPr>
      <w:r>
        <w:t>10.2</w:t>
      </w:r>
      <w:r w:rsidRPr="00EC4A4E">
        <w:tab/>
      </w:r>
      <w:r>
        <w:t>List of all bioequivalence studies conducted with proposed product and studies conducted during product development</w:t>
      </w:r>
    </w:p>
    <w:p w14:paraId="6206AB0D" w14:textId="77777777" w:rsidR="0006214C" w:rsidRPr="00A01585" w:rsidRDefault="0006214C" w:rsidP="00BE0F58">
      <w:pPr>
        <w:widowControl w:val="0"/>
        <w:spacing w:after="120"/>
        <w:ind w:left="567"/>
        <w:jc w:val="both"/>
        <w:rPr>
          <w:rFonts w:cs="Arial"/>
          <w:b/>
          <w:i/>
          <w:iCs/>
          <w:color w:val="000000"/>
          <w:lang w:eastAsia="zh-CN"/>
        </w:rPr>
      </w:pPr>
      <w:r>
        <w:t xml:space="preserve">  </w:t>
      </w:r>
      <w:r w:rsidRPr="00490524">
        <w:rPr>
          <w:rFonts w:cs="Arial"/>
          <w:i/>
          <w:iCs/>
          <w:color w:val="000000"/>
          <w:lang w:val="en-GB" w:eastAsia="zh-CN"/>
        </w:rPr>
        <w:t>(</w:t>
      </w:r>
      <w:r w:rsidRPr="006A6319">
        <w:rPr>
          <w:rFonts w:cs="Arial"/>
          <w:i/>
          <w:iCs/>
          <w:color w:val="000000"/>
          <w:lang w:eastAsia="zh-CN"/>
        </w:rPr>
        <w:t>Module 2.7 of the dossier should include the following information:</w:t>
      </w:r>
    </w:p>
    <w:p w14:paraId="34DCEB30" w14:textId="30BA08BC" w:rsidR="0006214C" w:rsidRDefault="0006214C" w:rsidP="00256CA3">
      <w:pPr>
        <w:widowControl w:val="0"/>
        <w:numPr>
          <w:ilvl w:val="0"/>
          <w:numId w:val="25"/>
        </w:numPr>
        <w:ind w:left="851" w:hanging="284"/>
        <w:jc w:val="both"/>
        <w:rPr>
          <w:rFonts w:cs="Arial"/>
          <w:i/>
          <w:iCs/>
          <w:color w:val="000000"/>
          <w:lang w:val="en-CA" w:eastAsia="zh-CN"/>
        </w:rPr>
      </w:pPr>
      <w:r w:rsidRPr="00A01585">
        <w:rPr>
          <w:rFonts w:cs="Arial"/>
          <w:i/>
          <w:iCs/>
          <w:color w:val="000000"/>
          <w:lang w:val="en-CA" w:eastAsia="zh-CN"/>
        </w:rPr>
        <w:t xml:space="preserve">A list of </w:t>
      </w:r>
      <w:r w:rsidRPr="00A01585">
        <w:rPr>
          <w:rFonts w:cs="Arial"/>
          <w:i/>
          <w:iCs/>
          <w:color w:val="000000"/>
          <w:u w:val="single"/>
          <w:lang w:val="en-CA" w:eastAsia="zh-CN"/>
        </w:rPr>
        <w:t>all</w:t>
      </w:r>
      <w:r w:rsidRPr="00A01585">
        <w:rPr>
          <w:rFonts w:cs="Arial"/>
          <w:i/>
          <w:iCs/>
          <w:color w:val="000000"/>
          <w:lang w:val="en-CA" w:eastAsia="zh-CN"/>
        </w:rPr>
        <w:t xml:space="preserve"> bioequivalence studies, including pilot studies, conducted with the proposed product i.e., same formulation and manufacturing process as that submitted for </w:t>
      </w:r>
      <w:r w:rsidR="00165C34">
        <w:rPr>
          <w:rFonts w:cs="Arial"/>
          <w:i/>
          <w:iCs/>
          <w:color w:val="000000"/>
          <w:lang w:val="en-CA" w:eastAsia="zh-CN"/>
        </w:rPr>
        <w:t>registration</w:t>
      </w:r>
      <w:r w:rsidRPr="00A01585">
        <w:rPr>
          <w:rFonts w:cs="Arial"/>
          <w:i/>
          <w:iCs/>
          <w:color w:val="000000"/>
          <w:lang w:val="en-CA" w:eastAsia="zh-CN"/>
        </w:rPr>
        <w:t>, regardless of the comparator (reference) product employed and regardless of the study outcome. Complete study synopses should be provided for all listed studies in accordance with Annex I of ICH Guideline E3: Structure and Content of Clinical Study Reports.</w:t>
      </w:r>
    </w:p>
    <w:p w14:paraId="592F7854" w14:textId="77777777" w:rsidR="00256CA3" w:rsidRPr="00A01585" w:rsidRDefault="00256CA3" w:rsidP="00256CA3">
      <w:pPr>
        <w:widowControl w:val="0"/>
        <w:ind w:left="851"/>
        <w:jc w:val="both"/>
        <w:rPr>
          <w:rFonts w:cs="Arial"/>
          <w:i/>
          <w:iCs/>
          <w:color w:val="000000"/>
          <w:lang w:val="en-CA" w:eastAsia="zh-CN"/>
        </w:rPr>
      </w:pPr>
    </w:p>
    <w:p w14:paraId="1A3765A2" w14:textId="596EBCEF" w:rsidR="0006214C" w:rsidRPr="00A01585" w:rsidRDefault="0006214C" w:rsidP="00256CA3">
      <w:pPr>
        <w:widowControl w:val="0"/>
        <w:numPr>
          <w:ilvl w:val="0"/>
          <w:numId w:val="25"/>
        </w:numPr>
        <w:ind w:left="851" w:hanging="284"/>
        <w:jc w:val="both"/>
        <w:rPr>
          <w:rFonts w:cs="Arial"/>
          <w:i/>
          <w:iCs/>
          <w:color w:val="000000"/>
          <w:lang w:val="en-CA" w:eastAsia="zh-CN"/>
        </w:rPr>
      </w:pPr>
      <w:r w:rsidRPr="00A01585">
        <w:rPr>
          <w:rFonts w:cs="Arial"/>
          <w:i/>
          <w:iCs/>
          <w:color w:val="000000"/>
          <w:lang w:val="en-CA" w:eastAsia="zh-CN"/>
        </w:rPr>
        <w:t xml:space="preserve">A list of </w:t>
      </w:r>
      <w:r w:rsidRPr="00A01585">
        <w:rPr>
          <w:rFonts w:cs="Arial"/>
          <w:i/>
          <w:iCs/>
          <w:color w:val="000000"/>
          <w:u w:val="single"/>
          <w:lang w:val="en-CA" w:eastAsia="zh-CN"/>
        </w:rPr>
        <w:t>all</w:t>
      </w:r>
      <w:r w:rsidRPr="00A01585">
        <w:rPr>
          <w:rFonts w:cs="Arial"/>
          <w:i/>
          <w:iCs/>
          <w:color w:val="000000"/>
          <w:lang w:val="en-CA" w:eastAsia="zh-CN"/>
        </w:rPr>
        <w:t xml:space="preserve"> bioequivalence or comparative bioavailability studies, including pilot studies, conducted during pharmaceutical development (development of formulation and/or manufacturing processes) of the product, regardless of the comparator (reference) product employed and regardless of the study outcome. Complete study synopses should be provided for all listed studies in accordance with Annex I of ICH </w:t>
      </w:r>
      <w:r w:rsidRPr="00A01585">
        <w:rPr>
          <w:rFonts w:cs="Arial"/>
          <w:i/>
          <w:iCs/>
          <w:color w:val="000000"/>
          <w:lang w:val="en-CA" w:eastAsia="zh-CN"/>
        </w:rPr>
        <w:lastRenderedPageBreak/>
        <w:t>Guideline E3: Structure and Content of Clinical Study Reports.</w:t>
      </w:r>
    </w:p>
    <w:p w14:paraId="5A42BF7B" w14:textId="77777777" w:rsidR="0006214C" w:rsidRDefault="0006214C" w:rsidP="00BE0F58">
      <w:pPr>
        <w:widowControl w:val="0"/>
        <w:spacing w:after="120"/>
        <w:ind w:left="567"/>
        <w:jc w:val="both"/>
        <w:rPr>
          <w:rFonts w:cs="Arial"/>
          <w:i/>
          <w:iCs/>
          <w:color w:val="000000"/>
          <w:lang w:val="en-CA" w:eastAsia="zh-CN"/>
        </w:rPr>
      </w:pPr>
      <w:r w:rsidRPr="00A01585">
        <w:rPr>
          <w:rFonts w:cs="Arial"/>
          <w:i/>
          <w:iCs/>
          <w:color w:val="000000"/>
          <w:lang w:val="en-CA" w:eastAsia="zh-CN"/>
        </w:rPr>
        <w:t>Full study reports for all listed studies should be available upon request.</w:t>
      </w:r>
    </w:p>
    <w:p w14:paraId="4DB8C466" w14:textId="77777777" w:rsidR="0006214C" w:rsidRDefault="0006214C" w:rsidP="00BE0F58">
      <w:pPr>
        <w:widowControl w:val="0"/>
        <w:spacing w:after="120"/>
        <w:ind w:left="567"/>
        <w:jc w:val="both"/>
        <w:rPr>
          <w:rFonts w:cs="Arial"/>
          <w:i/>
          <w:iCs/>
          <w:color w:val="000000"/>
          <w:lang w:val="en-GB" w:eastAsia="zh-CN"/>
        </w:rPr>
      </w:pPr>
      <w:r w:rsidRPr="00426446">
        <w:rPr>
          <w:rFonts w:cs="Arial"/>
          <w:b/>
          <w:i/>
          <w:iCs/>
          <w:color w:val="000000"/>
          <w:lang w:val="en-CA" w:eastAsia="zh-CN"/>
        </w:rPr>
        <w:t>Confirm below that the list of studies is provided as required. If no additional studies</w:t>
      </w:r>
      <w:r>
        <w:rPr>
          <w:rFonts w:cs="Arial"/>
          <w:b/>
          <w:i/>
          <w:iCs/>
          <w:color w:val="000000"/>
          <w:lang w:val="en-CA" w:eastAsia="zh-CN"/>
        </w:rPr>
        <w:t xml:space="preserve"> (beyond the study summarized in this BTIF)</w:t>
      </w:r>
      <w:r w:rsidRPr="00426446">
        <w:rPr>
          <w:rFonts w:cs="Arial"/>
          <w:b/>
          <w:i/>
          <w:iCs/>
          <w:color w:val="000000"/>
          <w:lang w:val="en-CA" w:eastAsia="zh-CN"/>
        </w:rPr>
        <w:t xml:space="preserve"> have been conducted, please so indicate here.</w:t>
      </w:r>
      <w:r>
        <w:rPr>
          <w:rFonts w:cs="Arial"/>
          <w:i/>
          <w:iCs/>
          <w:color w:val="000000"/>
          <w:lang w:val="en-CA" w:eastAsia="zh-CN"/>
        </w:rPr>
        <w:t>)</w:t>
      </w:r>
    </w:p>
    <w:p w14:paraId="44535A6A" w14:textId="77777777" w:rsidR="0006214C" w:rsidRPr="00080867" w:rsidRDefault="0006214C" w:rsidP="0006214C">
      <w:pPr>
        <w:widowControl w:val="0"/>
        <w:tabs>
          <w:tab w:val="left" w:pos="851"/>
        </w:tabs>
        <w:spacing w:after="120"/>
        <w:ind w:left="567"/>
        <w:rPr>
          <w:rFonts w:cs="Arial"/>
          <w:lang w:val="en-GB"/>
        </w:rPr>
      </w:pPr>
    </w:p>
    <w:p w14:paraId="4CC07AC9" w14:textId="77777777" w:rsidR="0006214C" w:rsidRPr="00080867" w:rsidRDefault="0006214C" w:rsidP="0006214C">
      <w:pPr>
        <w:widowControl w:val="0"/>
        <w:tabs>
          <w:tab w:val="left" w:pos="851"/>
        </w:tabs>
        <w:spacing w:after="120"/>
        <w:ind w:left="567"/>
        <w:rPr>
          <w:rFonts w:cs="Arial"/>
          <w:lang w:val="en-GB"/>
        </w:rPr>
      </w:pPr>
    </w:p>
    <w:tbl>
      <w:tblPr>
        <w:tblStyle w:val="TableProfessional"/>
        <w:tblW w:w="9469" w:type="dxa"/>
        <w:tblInd w:w="29" w:type="dxa"/>
        <w:tblLook w:val="04A0" w:firstRow="1" w:lastRow="0" w:firstColumn="1" w:lastColumn="0" w:noHBand="0" w:noVBand="1"/>
      </w:tblPr>
      <w:tblGrid>
        <w:gridCol w:w="9469"/>
      </w:tblGrid>
      <w:tr w:rsidR="0006214C" w:rsidRPr="00EC4A4E" w14:paraId="3D728F9A" w14:textId="77777777" w:rsidTr="006C2DF8">
        <w:trPr>
          <w:cnfStyle w:val="100000000000" w:firstRow="1" w:lastRow="0" w:firstColumn="0" w:lastColumn="0" w:oddVBand="0" w:evenVBand="0" w:oddHBand="0" w:evenHBand="0" w:firstRowFirstColumn="0" w:firstRowLastColumn="0" w:lastRowFirstColumn="0" w:lastRowLastColumn="0"/>
        </w:trPr>
        <w:tc>
          <w:tcPr>
            <w:tcW w:w="0" w:type="auto"/>
            <w:hideMark/>
          </w:tcPr>
          <w:p w14:paraId="0F33488A" w14:textId="327D8CF4" w:rsidR="0006214C" w:rsidRPr="00EC4A4E" w:rsidRDefault="0006214C" w:rsidP="006C2DF8">
            <w:pPr>
              <w:pStyle w:val="Heading2"/>
              <w:keepNext w:val="0"/>
              <w:widowControl w:val="0"/>
              <w:numPr>
                <w:ilvl w:val="0"/>
                <w:numId w:val="0"/>
              </w:numPr>
              <w:ind w:left="61"/>
              <w:outlineLvl w:val="1"/>
            </w:pPr>
            <w:r>
              <w:t>10</w:t>
            </w:r>
            <w:r w:rsidRPr="00EC4A4E">
              <w:t>.3</w:t>
            </w:r>
            <w:r w:rsidRPr="00EC4A4E">
              <w:tab/>
              <w:t xml:space="preserve">Comments from review of Section 10 – </w:t>
            </w:r>
            <w:r w:rsidR="001A51A3">
              <w:t>TMDA</w:t>
            </w:r>
            <w:r w:rsidRPr="00EC4A4E">
              <w:t xml:space="preserve"> use only</w:t>
            </w:r>
          </w:p>
        </w:tc>
      </w:tr>
      <w:tr w:rsidR="0006214C" w:rsidRPr="007172FD" w14:paraId="13FA9873" w14:textId="77777777" w:rsidTr="006C2DF8">
        <w:trPr>
          <w:cnfStyle w:val="000000100000" w:firstRow="0" w:lastRow="0" w:firstColumn="0" w:lastColumn="0" w:oddVBand="0" w:evenVBand="0" w:oddHBand="1" w:evenHBand="0" w:firstRowFirstColumn="0" w:firstRowLastColumn="0" w:lastRowFirstColumn="0" w:lastRowLastColumn="0"/>
        </w:trPr>
        <w:tc>
          <w:tcPr>
            <w:tcW w:w="9469" w:type="dxa"/>
          </w:tcPr>
          <w:p w14:paraId="6EFBECFF" w14:textId="77777777" w:rsidR="0006214C" w:rsidRDefault="0006214C" w:rsidP="006C2DF8">
            <w:pPr>
              <w:pStyle w:val="TableBodyLeft"/>
              <w:keepNext w:val="0"/>
              <w:keepLines w:val="0"/>
              <w:widowControl w:val="0"/>
              <w:spacing w:after="120"/>
              <w:ind w:left="62"/>
            </w:pPr>
          </w:p>
          <w:p w14:paraId="51BFDB9C" w14:textId="77777777" w:rsidR="0006214C" w:rsidRPr="007172FD" w:rsidRDefault="0006214C" w:rsidP="006C2DF8">
            <w:pPr>
              <w:pStyle w:val="TableBodyLeft"/>
              <w:keepNext w:val="0"/>
              <w:keepLines w:val="0"/>
              <w:widowControl w:val="0"/>
              <w:spacing w:after="120"/>
              <w:ind w:left="62"/>
            </w:pPr>
          </w:p>
          <w:p w14:paraId="4858DBF1" w14:textId="77777777" w:rsidR="0006214C" w:rsidRPr="007172FD" w:rsidRDefault="0006214C" w:rsidP="006C2DF8">
            <w:pPr>
              <w:pStyle w:val="TableBodyLeft"/>
              <w:keepNext w:val="0"/>
              <w:keepLines w:val="0"/>
              <w:widowControl w:val="0"/>
              <w:ind w:left="61"/>
            </w:pPr>
          </w:p>
        </w:tc>
      </w:tr>
    </w:tbl>
    <w:p w14:paraId="0FB73CD6" w14:textId="77777777" w:rsidR="0006214C" w:rsidRPr="00080867" w:rsidRDefault="0006214C" w:rsidP="0006214C">
      <w:pPr>
        <w:widowControl w:val="0"/>
        <w:tabs>
          <w:tab w:val="left" w:pos="851"/>
        </w:tabs>
        <w:spacing w:after="120"/>
        <w:ind w:left="567"/>
        <w:rPr>
          <w:rFonts w:cs="Arial"/>
          <w:lang w:val="en-GB"/>
        </w:rPr>
      </w:pPr>
    </w:p>
    <w:p w14:paraId="03A5950B" w14:textId="77777777" w:rsidR="0006214C" w:rsidRPr="00080867" w:rsidRDefault="0006214C" w:rsidP="0006214C">
      <w:pPr>
        <w:widowControl w:val="0"/>
        <w:tabs>
          <w:tab w:val="left" w:pos="851"/>
        </w:tabs>
        <w:spacing w:after="120"/>
        <w:ind w:left="567"/>
        <w:rPr>
          <w:rFonts w:cs="Arial"/>
          <w:lang w:val="en-GB"/>
        </w:rPr>
      </w:pPr>
    </w:p>
    <w:tbl>
      <w:tblPr>
        <w:tblStyle w:val="TableProfessional"/>
        <w:tblW w:w="9450" w:type="dxa"/>
        <w:tblInd w:w="29" w:type="dxa"/>
        <w:tblLook w:val="04A0" w:firstRow="1" w:lastRow="0" w:firstColumn="1" w:lastColumn="0" w:noHBand="0" w:noVBand="1"/>
      </w:tblPr>
      <w:tblGrid>
        <w:gridCol w:w="9450"/>
      </w:tblGrid>
      <w:tr w:rsidR="0006214C" w:rsidRPr="007172FD" w14:paraId="57D90244" w14:textId="77777777" w:rsidTr="006C2DF8">
        <w:trPr>
          <w:cnfStyle w:val="100000000000" w:firstRow="1" w:lastRow="0" w:firstColumn="0" w:lastColumn="0" w:oddVBand="0" w:evenVBand="0" w:oddHBand="0" w:evenHBand="0" w:firstRowFirstColumn="0" w:firstRowLastColumn="0" w:lastRowFirstColumn="0" w:lastRowLastColumn="0"/>
        </w:trPr>
        <w:tc>
          <w:tcPr>
            <w:tcW w:w="9450" w:type="dxa"/>
            <w:hideMark/>
          </w:tcPr>
          <w:p w14:paraId="02537C6D" w14:textId="187862CF" w:rsidR="0006214C" w:rsidRPr="00B93661" w:rsidRDefault="0006214C" w:rsidP="006C2DF8">
            <w:pPr>
              <w:pStyle w:val="Heading2"/>
              <w:keepNext w:val="0"/>
              <w:widowControl w:val="0"/>
              <w:numPr>
                <w:ilvl w:val="0"/>
                <w:numId w:val="0"/>
              </w:numPr>
              <w:ind w:left="61"/>
              <w:outlineLvl w:val="1"/>
            </w:pPr>
            <w:r>
              <w:t>11</w:t>
            </w:r>
            <w:r w:rsidRPr="00B93661">
              <w:t>.0</w:t>
            </w:r>
            <w:r w:rsidRPr="00B93661">
              <w:tab/>
              <w:t xml:space="preserve">CONCLUSIONS AND RECOMMENDATIONS – </w:t>
            </w:r>
            <w:r w:rsidR="001A51A3">
              <w:t>TMDA</w:t>
            </w:r>
            <w:r w:rsidRPr="00B93661">
              <w:t xml:space="preserve"> use only</w:t>
            </w:r>
          </w:p>
        </w:tc>
      </w:tr>
      <w:tr w:rsidR="0006214C" w:rsidRPr="007172FD" w14:paraId="62A6FB06" w14:textId="77777777" w:rsidTr="006C2DF8">
        <w:trPr>
          <w:cnfStyle w:val="000000100000" w:firstRow="0" w:lastRow="0" w:firstColumn="0" w:lastColumn="0" w:oddVBand="0" w:evenVBand="0" w:oddHBand="1" w:evenHBand="0" w:firstRowFirstColumn="0" w:firstRowLastColumn="0" w:lastRowFirstColumn="0" w:lastRowLastColumn="0"/>
        </w:trPr>
        <w:tc>
          <w:tcPr>
            <w:tcW w:w="9450" w:type="dxa"/>
          </w:tcPr>
          <w:p w14:paraId="3B38CC0A" w14:textId="77777777" w:rsidR="0006214C" w:rsidRPr="007172FD" w:rsidRDefault="0006214C" w:rsidP="006C2DF8">
            <w:pPr>
              <w:pStyle w:val="TableBodyLeft"/>
              <w:keepNext w:val="0"/>
              <w:keepLines w:val="0"/>
              <w:widowControl w:val="0"/>
              <w:spacing w:after="120"/>
              <w:ind w:left="62"/>
            </w:pPr>
          </w:p>
          <w:p w14:paraId="0CF8643E" w14:textId="77777777" w:rsidR="0006214C" w:rsidRPr="007172FD" w:rsidRDefault="0006214C" w:rsidP="006C2DF8">
            <w:pPr>
              <w:pStyle w:val="TableBodyLeft"/>
              <w:keepNext w:val="0"/>
              <w:keepLines w:val="0"/>
              <w:widowControl w:val="0"/>
              <w:spacing w:after="120"/>
              <w:ind w:left="62"/>
            </w:pPr>
          </w:p>
          <w:p w14:paraId="302A5260" w14:textId="77777777" w:rsidR="0006214C" w:rsidRPr="007172FD" w:rsidRDefault="0006214C" w:rsidP="006C2DF8">
            <w:pPr>
              <w:pStyle w:val="TableBodyLeft"/>
              <w:keepNext w:val="0"/>
              <w:keepLines w:val="0"/>
              <w:widowControl w:val="0"/>
              <w:ind w:left="61"/>
            </w:pPr>
          </w:p>
        </w:tc>
      </w:tr>
    </w:tbl>
    <w:p w14:paraId="3AF90054" w14:textId="77777777" w:rsidR="0006214C" w:rsidRPr="00080867" w:rsidRDefault="0006214C" w:rsidP="0006214C">
      <w:pPr>
        <w:widowControl w:val="0"/>
        <w:tabs>
          <w:tab w:val="left" w:pos="851"/>
        </w:tabs>
        <w:spacing w:after="120"/>
        <w:ind w:left="567"/>
        <w:rPr>
          <w:rFonts w:cs="Arial"/>
          <w:lang w:val="en-GB"/>
        </w:rPr>
      </w:pPr>
    </w:p>
    <w:p w14:paraId="1B8D9688" w14:textId="77777777" w:rsidR="0006214C" w:rsidRPr="0006214C" w:rsidRDefault="0006214C">
      <w:pPr>
        <w:rPr>
          <w:lang w:val="en-GB"/>
        </w:rPr>
      </w:pPr>
    </w:p>
    <w:sectPr w:rsidR="0006214C" w:rsidRPr="0006214C" w:rsidSect="00A61F07">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2240" w:h="15840" w:code="1"/>
      <w:pgMar w:top="1526" w:right="1080" w:bottom="1080" w:left="1080" w:header="36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F5C25" w14:textId="77777777" w:rsidR="00800333" w:rsidRDefault="00800333" w:rsidP="0006214C">
      <w:r>
        <w:separator/>
      </w:r>
    </w:p>
  </w:endnote>
  <w:endnote w:type="continuationSeparator" w:id="0">
    <w:p w14:paraId="51E02650" w14:textId="77777777" w:rsidR="00800333" w:rsidRDefault="00800333" w:rsidP="00062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8ED1E" w14:textId="77777777" w:rsidR="007B56A1" w:rsidRDefault="007B5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309A1" w14:textId="77777777" w:rsidR="0006214C" w:rsidRPr="007C55B2" w:rsidRDefault="0006214C" w:rsidP="0006214C">
    <w:pPr>
      <w:pStyle w:val="Footer"/>
      <w:rPr>
        <w:bCs/>
      </w:rPr>
    </w:pPr>
    <w:r w:rsidRPr="007C55B2">
      <w:rPr>
        <w:bCs/>
      </w:rPr>
      <w:t>Application Form:</w:t>
    </w:r>
  </w:p>
  <w:p w14:paraId="478F37AE" w14:textId="6817143C" w:rsidR="00763D80" w:rsidRDefault="0006214C" w:rsidP="0006214C">
    <w:pPr>
      <w:pStyle w:val="Footer"/>
    </w:pPr>
    <w:r w:rsidRPr="007C55B2">
      <w:rPr>
        <w:bCs/>
      </w:rPr>
      <w:t>Presentation of Bioequivalence Trial Information</w:t>
    </w:r>
    <w:r w:rsidR="007B56A1">
      <w:rPr>
        <w:bCs/>
      </w:rPr>
      <w:t xml:space="preserve">                                                                                                                                            </w:t>
    </w:r>
    <w:r w:rsidR="007B56A1">
      <w:rPr>
        <w:rFonts w:cs="Arial"/>
        <w:szCs w:val="14"/>
      </w:rPr>
      <w:t>Effective Date: 01/03/2024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194F0" w14:textId="77777777" w:rsidR="007B56A1" w:rsidRDefault="007B5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2EEE9" w14:textId="77777777" w:rsidR="00800333" w:rsidRDefault="00800333" w:rsidP="0006214C">
      <w:r>
        <w:separator/>
      </w:r>
    </w:p>
  </w:footnote>
  <w:footnote w:type="continuationSeparator" w:id="0">
    <w:p w14:paraId="0B2E3CE6" w14:textId="77777777" w:rsidR="00800333" w:rsidRDefault="00800333" w:rsidP="0006214C">
      <w:r>
        <w:continuationSeparator/>
      </w:r>
    </w:p>
  </w:footnote>
  <w:footnote w:id="1">
    <w:p w14:paraId="7D8E669C" w14:textId="77777777" w:rsidR="0006214C" w:rsidRDefault="0006214C" w:rsidP="0006214C">
      <w:pPr>
        <w:pStyle w:val="FootnoteText"/>
        <w:rPr>
          <w:color w:val="000000"/>
          <w:szCs w:val="22"/>
        </w:rPr>
      </w:pPr>
      <w:r>
        <w:rPr>
          <w:rStyle w:val="FootnoteReference"/>
          <w:color w:val="000000"/>
        </w:rPr>
        <w:footnoteRef/>
      </w:r>
      <w:r>
        <w:rPr>
          <w:color w:val="000000"/>
        </w:rPr>
        <w:t xml:space="preserve"> Bioequivalence batches should be at least of pilot scale (</w:t>
      </w:r>
      <w:r>
        <w:rPr>
          <w:color w:val="000000"/>
          <w:szCs w:val="22"/>
        </w:rPr>
        <w:t>10% of production scale or 100,000 capsules/tablets whichever is the greater) and manufacturing method should be the same as for production scale.</w:t>
      </w:r>
    </w:p>
    <w:p w14:paraId="5B03758B" w14:textId="77777777" w:rsidR="0006214C" w:rsidRDefault="0006214C" w:rsidP="0006214C">
      <w:pPr>
        <w:pStyle w:val="FootnoteText"/>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370CD" w14:textId="77777777" w:rsidR="007B56A1" w:rsidRDefault="007B5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87" w:type="dxa"/>
      <w:tblLayout w:type="fixed"/>
      <w:tblLook w:val="04A0" w:firstRow="1" w:lastRow="0" w:firstColumn="1" w:lastColumn="0" w:noHBand="0" w:noVBand="1"/>
    </w:tblPr>
    <w:tblGrid>
      <w:gridCol w:w="2088"/>
      <w:gridCol w:w="5709"/>
      <w:gridCol w:w="2790"/>
    </w:tblGrid>
    <w:tr w:rsidR="0006214C" w:rsidRPr="0006214C" w14:paraId="5DC8F0BB" w14:textId="77777777" w:rsidTr="0006214C">
      <w:trPr>
        <w:trHeight w:val="890"/>
      </w:trPr>
      <w:tc>
        <w:tcPr>
          <w:tcW w:w="2088" w:type="dxa"/>
        </w:tcPr>
        <w:p w14:paraId="6D75B58A" w14:textId="77777777" w:rsidR="0006214C" w:rsidRPr="0006214C" w:rsidRDefault="0006214C" w:rsidP="0006214C">
          <w:pPr>
            <w:tabs>
              <w:tab w:val="center" w:pos="4680"/>
              <w:tab w:val="right" w:pos="9360"/>
            </w:tabs>
            <w:rPr>
              <w:rFonts w:ascii="Calibri" w:eastAsia="Calibri" w:hAnsi="Calibri"/>
              <w:sz w:val="22"/>
              <w:szCs w:val="22"/>
            </w:rPr>
          </w:pPr>
          <w:r w:rsidRPr="0006214C">
            <w:rPr>
              <w:rFonts w:eastAsia="Calibri" w:cs="Arial"/>
              <w:noProof/>
              <w:sz w:val="22"/>
              <w:szCs w:val="22"/>
            </w:rPr>
            <w:drawing>
              <wp:inline distT="0" distB="0" distL="0" distR="0" wp14:anchorId="00C82B33" wp14:editId="1A2E0145">
                <wp:extent cx="949960" cy="843280"/>
                <wp:effectExtent l="0" t="0" r="2540" b="0"/>
                <wp:docPr id="552282836" name="Picture 552282836" descr="Sponsors – AODC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onsors – AODC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960" cy="843280"/>
                        </a:xfrm>
                        <a:prstGeom prst="rect">
                          <a:avLst/>
                        </a:prstGeom>
                        <a:noFill/>
                        <a:ln>
                          <a:noFill/>
                        </a:ln>
                      </pic:spPr>
                    </pic:pic>
                  </a:graphicData>
                </a:graphic>
              </wp:inline>
            </w:drawing>
          </w:r>
        </w:p>
      </w:tc>
      <w:tc>
        <w:tcPr>
          <w:tcW w:w="5709" w:type="dxa"/>
        </w:tcPr>
        <w:p w14:paraId="6DE264EC" w14:textId="78010416" w:rsidR="0006214C" w:rsidRPr="0006214C" w:rsidRDefault="0006214C" w:rsidP="0006214C">
          <w:pPr>
            <w:autoSpaceDE w:val="0"/>
            <w:autoSpaceDN w:val="0"/>
            <w:adjustRightInd w:val="0"/>
            <w:spacing w:after="200" w:line="276" w:lineRule="auto"/>
            <w:jc w:val="center"/>
            <w:rPr>
              <w:rFonts w:eastAsia="Calibri" w:cs="Arial"/>
              <w:b/>
              <w:bCs/>
              <w:sz w:val="24"/>
              <w:szCs w:val="24"/>
            </w:rPr>
          </w:pPr>
          <w:r>
            <w:rPr>
              <w:b/>
              <w:bCs/>
              <w:sz w:val="24"/>
              <w:szCs w:val="24"/>
            </w:rPr>
            <w:t>P</w:t>
          </w:r>
          <w:r w:rsidRPr="0006214C">
            <w:rPr>
              <w:b/>
              <w:bCs/>
              <w:sz w:val="24"/>
              <w:szCs w:val="24"/>
            </w:rPr>
            <w:t>RESENTATION OF BIOEQUIVALENCE TRIAL INFORMATION</w:t>
          </w:r>
        </w:p>
      </w:tc>
      <w:tc>
        <w:tcPr>
          <w:tcW w:w="2790" w:type="dxa"/>
        </w:tcPr>
        <w:p w14:paraId="21469D69" w14:textId="77777777" w:rsidR="0006214C" w:rsidRPr="0006214C" w:rsidRDefault="0006214C" w:rsidP="0006214C">
          <w:pPr>
            <w:tabs>
              <w:tab w:val="center" w:pos="4680"/>
              <w:tab w:val="right" w:pos="9360"/>
            </w:tabs>
            <w:ind w:left="-182"/>
            <w:jc w:val="right"/>
            <w:rPr>
              <w:rFonts w:ascii="Bookman Old Style" w:eastAsia="Calibri" w:hAnsi="Bookman Old Style"/>
              <w:b/>
              <w:noProof/>
              <w:sz w:val="22"/>
              <w:szCs w:val="22"/>
              <w:lang w:val="en-IN" w:eastAsia="en-IN"/>
            </w:rPr>
          </w:pPr>
          <w:r w:rsidRPr="0006214C">
            <w:rPr>
              <w:rFonts w:ascii="Bookman Old Style" w:eastAsia="Calibri" w:hAnsi="Bookman Old Style"/>
              <w:b/>
              <w:noProof/>
              <w:sz w:val="22"/>
              <w:szCs w:val="22"/>
              <w:lang w:val="en-IN" w:eastAsia="en-IN"/>
            </w:rPr>
            <w:drawing>
              <wp:inline distT="0" distB="0" distL="0" distR="0" wp14:anchorId="71F38151" wp14:editId="25B4F02F">
                <wp:extent cx="1188720" cy="646430"/>
                <wp:effectExtent l="0" t="0" r="0" b="1270"/>
                <wp:docPr id="1699348460" name="Picture 1699348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8720" cy="646430"/>
                        </a:xfrm>
                        <a:prstGeom prst="rect">
                          <a:avLst/>
                        </a:prstGeom>
                        <a:noFill/>
                        <a:ln>
                          <a:noFill/>
                        </a:ln>
                      </pic:spPr>
                    </pic:pic>
                  </a:graphicData>
                </a:graphic>
              </wp:inline>
            </w:drawing>
          </w:r>
        </w:p>
        <w:p w14:paraId="2D11795F" w14:textId="44B72300" w:rsidR="0006214C" w:rsidRPr="0006214C" w:rsidRDefault="0006214C" w:rsidP="0006214C">
          <w:pPr>
            <w:tabs>
              <w:tab w:val="center" w:pos="4680"/>
              <w:tab w:val="right" w:pos="9360"/>
            </w:tabs>
            <w:ind w:left="-182"/>
            <w:jc w:val="right"/>
            <w:rPr>
              <w:rFonts w:eastAsia="Calibri" w:cs="Arial"/>
              <w:b/>
              <w:i/>
              <w:sz w:val="18"/>
              <w:szCs w:val="18"/>
            </w:rPr>
          </w:pPr>
          <w:r w:rsidRPr="0006214C">
            <w:rPr>
              <w:rFonts w:eastAsia="Calibri" w:cs="Arial"/>
              <w:b/>
              <w:i/>
              <w:sz w:val="18"/>
              <w:szCs w:val="18"/>
            </w:rPr>
            <w:t>TMDA/DMC/MRE/F/0</w:t>
          </w:r>
          <w:r>
            <w:rPr>
              <w:rFonts w:eastAsia="Calibri" w:cs="Arial"/>
              <w:b/>
              <w:i/>
              <w:sz w:val="18"/>
              <w:szCs w:val="18"/>
            </w:rPr>
            <w:t>40</w:t>
          </w:r>
        </w:p>
        <w:p w14:paraId="1269FC25" w14:textId="77777777" w:rsidR="0006214C" w:rsidRPr="0006214C" w:rsidRDefault="0006214C" w:rsidP="0006214C">
          <w:pPr>
            <w:tabs>
              <w:tab w:val="center" w:pos="4680"/>
              <w:tab w:val="right" w:pos="9360"/>
            </w:tabs>
            <w:jc w:val="right"/>
            <w:rPr>
              <w:rFonts w:eastAsia="Calibri" w:cs="Arial"/>
              <w:b/>
              <w:i/>
              <w:sz w:val="18"/>
              <w:szCs w:val="18"/>
            </w:rPr>
          </w:pPr>
          <w:r w:rsidRPr="0006214C">
            <w:rPr>
              <w:rFonts w:eastAsia="Calibri" w:cs="Arial"/>
              <w:b/>
              <w:i/>
              <w:sz w:val="18"/>
              <w:szCs w:val="18"/>
            </w:rPr>
            <w:t>Rev #:00</w:t>
          </w:r>
        </w:p>
        <w:p w14:paraId="06FAC7A0" w14:textId="77777777" w:rsidR="0006214C" w:rsidRPr="0006214C" w:rsidRDefault="0006214C" w:rsidP="0006214C">
          <w:pPr>
            <w:tabs>
              <w:tab w:val="center" w:pos="4680"/>
              <w:tab w:val="right" w:pos="9360"/>
            </w:tabs>
            <w:jc w:val="right"/>
            <w:rPr>
              <w:rFonts w:ascii="Book Antiqua" w:eastAsia="Calibri" w:hAnsi="Book Antiqua"/>
              <w:b/>
              <w:i/>
              <w:sz w:val="22"/>
              <w:szCs w:val="22"/>
            </w:rPr>
          </w:pPr>
          <w:r w:rsidRPr="0006214C">
            <w:rPr>
              <w:rFonts w:eastAsia="Calibri" w:cs="Arial"/>
              <w:b/>
              <w:i/>
            </w:rPr>
            <w:t xml:space="preserve">Page </w:t>
          </w:r>
          <w:r w:rsidRPr="0006214C">
            <w:rPr>
              <w:rFonts w:eastAsia="Calibri" w:cs="Arial"/>
              <w:b/>
              <w:bCs/>
              <w:i/>
            </w:rPr>
            <w:fldChar w:fldCharType="begin"/>
          </w:r>
          <w:r w:rsidRPr="0006214C">
            <w:rPr>
              <w:rFonts w:eastAsia="Calibri" w:cs="Arial"/>
              <w:b/>
              <w:bCs/>
              <w:i/>
            </w:rPr>
            <w:instrText xml:space="preserve"> PAGE  \* Arabic  \* MERGEFORMAT </w:instrText>
          </w:r>
          <w:r w:rsidRPr="0006214C">
            <w:rPr>
              <w:rFonts w:eastAsia="Calibri" w:cs="Arial"/>
              <w:b/>
              <w:bCs/>
              <w:i/>
            </w:rPr>
            <w:fldChar w:fldCharType="separate"/>
          </w:r>
          <w:r w:rsidRPr="0006214C">
            <w:rPr>
              <w:rFonts w:eastAsia="Calibri" w:cs="Arial"/>
              <w:b/>
              <w:bCs/>
              <w:i/>
              <w:kern w:val="2"/>
              <w14:ligatures w14:val="standardContextual"/>
            </w:rPr>
            <w:t>1</w:t>
          </w:r>
          <w:r w:rsidRPr="0006214C">
            <w:rPr>
              <w:rFonts w:eastAsia="Calibri" w:cs="Arial"/>
              <w:b/>
              <w:bCs/>
              <w:i/>
            </w:rPr>
            <w:fldChar w:fldCharType="end"/>
          </w:r>
          <w:r w:rsidRPr="0006214C">
            <w:rPr>
              <w:rFonts w:eastAsia="Calibri" w:cs="Arial"/>
              <w:b/>
              <w:i/>
            </w:rPr>
            <w:t xml:space="preserve"> of </w:t>
          </w:r>
          <w:r w:rsidRPr="0006214C">
            <w:rPr>
              <w:rFonts w:eastAsia="Calibri" w:cs="Arial"/>
              <w:b/>
              <w:bCs/>
              <w:i/>
            </w:rPr>
            <w:fldChar w:fldCharType="begin"/>
          </w:r>
          <w:r w:rsidRPr="0006214C">
            <w:rPr>
              <w:rFonts w:eastAsia="Calibri" w:cs="Arial"/>
              <w:b/>
              <w:bCs/>
              <w:i/>
            </w:rPr>
            <w:instrText xml:space="preserve"> NUMPAGES  \* Arabic  \* MERGEFORMAT </w:instrText>
          </w:r>
          <w:r w:rsidRPr="0006214C">
            <w:rPr>
              <w:rFonts w:eastAsia="Calibri" w:cs="Arial"/>
              <w:b/>
              <w:bCs/>
              <w:i/>
            </w:rPr>
            <w:fldChar w:fldCharType="separate"/>
          </w:r>
          <w:r w:rsidRPr="0006214C">
            <w:rPr>
              <w:rFonts w:eastAsia="Calibri" w:cs="Arial"/>
              <w:b/>
              <w:bCs/>
              <w:i/>
              <w:kern w:val="2"/>
              <w14:ligatures w14:val="standardContextual"/>
            </w:rPr>
            <w:t>6</w:t>
          </w:r>
          <w:r w:rsidRPr="0006214C">
            <w:rPr>
              <w:rFonts w:eastAsia="Calibri" w:cs="Arial"/>
              <w:b/>
              <w:bCs/>
              <w:i/>
            </w:rPr>
            <w:fldChar w:fldCharType="end"/>
          </w:r>
        </w:p>
      </w:tc>
    </w:tr>
  </w:tbl>
  <w:p w14:paraId="48E283F0" w14:textId="77777777" w:rsidR="00763D80" w:rsidRPr="0062109E" w:rsidRDefault="00763D80" w:rsidP="006210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074A3" w14:textId="77777777" w:rsidR="007B56A1" w:rsidRDefault="007B5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D09E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30683A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96679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46660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AF64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4F850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4E4BC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DEC282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FBA8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E876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B94976"/>
    <w:multiLevelType w:val="hybridMultilevel"/>
    <w:tmpl w:val="871C9FCC"/>
    <w:lvl w:ilvl="0" w:tplc="7872319C">
      <w:start w:val="1"/>
      <w:numFmt w:val="bullet"/>
      <w:lvlText w:val="o"/>
      <w:lvlJc w:val="left"/>
      <w:pPr>
        <w:ind w:left="1440" w:hanging="360"/>
      </w:pPr>
      <w:rPr>
        <w:rFonts w:ascii="Times New Roman" w:hAnsi="Times New Roman" w:hint="default"/>
        <w:b w:val="0"/>
        <w:i w:val="0"/>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0CB56E4"/>
    <w:multiLevelType w:val="hybridMultilevel"/>
    <w:tmpl w:val="59708D34"/>
    <w:lvl w:ilvl="0" w:tplc="99FCD1F6">
      <w:start w:val="1"/>
      <w:numFmt w:val="decimal"/>
      <w:pStyle w:val="FigureNumber"/>
      <w:lvlText w:val="Figure %1:  "/>
      <w:lvlJc w:val="left"/>
      <w:pPr>
        <w:ind w:left="455"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7008FF"/>
    <w:multiLevelType w:val="hybridMultilevel"/>
    <w:tmpl w:val="BBCAA470"/>
    <w:lvl w:ilvl="0" w:tplc="C3FAD03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B04F6C"/>
    <w:multiLevelType w:val="hybridMultilevel"/>
    <w:tmpl w:val="88165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C65F46"/>
    <w:multiLevelType w:val="multilevel"/>
    <w:tmpl w:val="D942391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008" w:hanging="576"/>
      </w:pPr>
      <w:rPr>
        <w:rFonts w:hint="default"/>
      </w:rPr>
    </w:lvl>
    <w:lvl w:ilvl="2">
      <w:start w:val="1"/>
      <w:numFmt w:val="decimal"/>
      <w:pStyle w:val="Heading3"/>
      <w:lvlText w:val="%1.%2.%3"/>
      <w:lvlJc w:val="left"/>
      <w:pPr>
        <w:tabs>
          <w:tab w:val="num" w:pos="1008"/>
        </w:tabs>
        <w:ind w:left="1728" w:hanging="720"/>
      </w:pPr>
      <w:rPr>
        <w:rFonts w:hint="default"/>
      </w:rPr>
    </w:lvl>
    <w:lvl w:ilvl="3">
      <w:start w:val="1"/>
      <w:numFmt w:val="decimal"/>
      <w:pStyle w:val="Heading4"/>
      <w:lvlText w:val="%1.%2.%3.%4"/>
      <w:lvlJc w:val="left"/>
      <w:pPr>
        <w:tabs>
          <w:tab w:val="num" w:pos="1728"/>
        </w:tabs>
        <w:ind w:left="2592"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B0D3345"/>
    <w:multiLevelType w:val="multilevel"/>
    <w:tmpl w:val="F3B8A130"/>
    <w:lvl w:ilvl="0">
      <w:start w:val="1"/>
      <w:numFmt w:val="bullet"/>
      <w:pStyle w:val="Bullet"/>
      <w:lvlText w:val=""/>
      <w:lvlJc w:val="left"/>
      <w:pPr>
        <w:ind w:left="792" w:hanging="360"/>
      </w:pPr>
      <w:rPr>
        <w:rFonts w:ascii="Symbol" w:hAnsi="Symbol" w:hint="default"/>
        <w:sz w:val="18"/>
      </w:rPr>
    </w:lvl>
    <w:lvl w:ilvl="1">
      <w:start w:val="1"/>
      <w:numFmt w:val="bullet"/>
      <w:pStyle w:val="Bullet2"/>
      <w:lvlText w:val="o"/>
      <w:lvlJc w:val="left"/>
      <w:pPr>
        <w:ind w:left="1152" w:hanging="360"/>
      </w:pPr>
      <w:rPr>
        <w:rFonts w:ascii="Courier New" w:hAnsi="Courier New" w:hint="default"/>
      </w:rPr>
    </w:lvl>
    <w:lvl w:ilvl="2">
      <w:start w:val="1"/>
      <w:numFmt w:val="lowerRoman"/>
      <w:pStyle w:val="Bullet3"/>
      <w:lvlText w:val="%3"/>
      <w:lvlJc w:val="left"/>
      <w:pPr>
        <w:tabs>
          <w:tab w:val="num" w:pos="1440"/>
        </w:tabs>
        <w:ind w:left="1440" w:hanging="216"/>
      </w:pPr>
      <w:rPr>
        <w:rFont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40537063"/>
    <w:multiLevelType w:val="multilevel"/>
    <w:tmpl w:val="B34E2426"/>
    <w:lvl w:ilvl="0">
      <w:start w:val="1"/>
      <w:numFmt w:val="decimal"/>
      <w:pStyle w:val="NumberedList"/>
      <w:lvlText w:val="%1."/>
      <w:lvlJc w:val="center"/>
      <w:pPr>
        <w:ind w:left="792" w:hanging="288"/>
      </w:pPr>
      <w:rPr>
        <w:rFonts w:ascii="Franklin Gothic Book" w:hAnsi="Franklin Gothic Book" w:cs="Times New Roman" w:hint="default"/>
        <w:b w:val="0"/>
        <w:bCs w:val="0"/>
        <w:i w:val="0"/>
        <w:iCs w:val="0"/>
        <w: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AlphaList"/>
      <w:lvlText w:val="%2."/>
      <w:lvlJc w:val="left"/>
      <w:pPr>
        <w:ind w:left="1008" w:hanging="288"/>
      </w:pPr>
      <w:rPr>
        <w:rFonts w:hint="default"/>
      </w:rPr>
    </w:lvl>
    <w:lvl w:ilvl="2">
      <w:start w:val="1"/>
      <w:numFmt w:val="lowerRoman"/>
      <w:pStyle w:val="Romanlist"/>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17" w15:restartNumberingAfterBreak="0">
    <w:nsid w:val="43C82409"/>
    <w:multiLevelType w:val="hybridMultilevel"/>
    <w:tmpl w:val="F96098AA"/>
    <w:lvl w:ilvl="0" w:tplc="2BCC77C8">
      <w:start w:val="1"/>
      <w:numFmt w:val="upperLetter"/>
      <w:pStyle w:val="HPTRAlpha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A0D7897"/>
    <w:multiLevelType w:val="hybridMultilevel"/>
    <w:tmpl w:val="4984A014"/>
    <w:lvl w:ilvl="0" w:tplc="34642D52">
      <w:start w:val="1"/>
      <w:numFmt w:val="lowerLetter"/>
      <w:lvlText w:val="(%1)"/>
      <w:lvlJc w:val="left"/>
      <w:pPr>
        <w:ind w:left="644" w:hanging="360"/>
      </w:pPr>
      <w:rPr>
        <w:rFonts w:hint="default"/>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757358"/>
    <w:multiLevelType w:val="multilevel"/>
    <w:tmpl w:val="3D0432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584"/>
        </w:tabs>
        <w:ind w:left="1584" w:hanging="1584"/>
      </w:pPr>
      <w:rPr>
        <w:rFonts w:hint="default"/>
      </w:rPr>
    </w:lvl>
    <w:lvl w:ilvl="4">
      <w:start w:val="1"/>
      <w:numFmt w:val="decimal"/>
      <w:pStyle w:val="Heading5"/>
      <w:lvlText w:val="%1.%2.%3.%4.%5"/>
      <w:lvlJc w:val="left"/>
      <w:pPr>
        <w:tabs>
          <w:tab w:val="num" w:pos="2160"/>
        </w:tabs>
        <w:ind w:left="2160" w:hanging="216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61914326"/>
    <w:multiLevelType w:val="hybridMultilevel"/>
    <w:tmpl w:val="EF1EE688"/>
    <w:lvl w:ilvl="0" w:tplc="E3FE0E1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495647"/>
    <w:multiLevelType w:val="hybridMultilevel"/>
    <w:tmpl w:val="6A443714"/>
    <w:lvl w:ilvl="0" w:tplc="3B0E0A4E">
      <w:start w:val="1"/>
      <w:numFmt w:val="lowerRoman"/>
      <w:lvlText w:val="%1."/>
      <w:lvlJc w:val="righ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2" w15:restartNumberingAfterBreak="0">
    <w:nsid w:val="7F7E5295"/>
    <w:multiLevelType w:val="hybridMultilevel"/>
    <w:tmpl w:val="88165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19"/>
  </w:num>
  <w:num w:numId="4">
    <w:abstractNumId w:val="17"/>
  </w:num>
  <w:num w:numId="5">
    <w:abstractNumId w:val="14"/>
  </w:num>
  <w:num w:numId="6">
    <w:abstractNumId w:val="16"/>
  </w:num>
  <w:num w:numId="7">
    <w:abstractNumId w:val="16"/>
    <w:lvlOverride w:ilvl="0">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2"/>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8"/>
  </w:num>
  <w:num w:numId="24">
    <w:abstractNumId w:val="13"/>
  </w:num>
  <w:num w:numId="25">
    <w:abstractNumId w:val="2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14C"/>
    <w:rsid w:val="00010DFF"/>
    <w:rsid w:val="0006214C"/>
    <w:rsid w:val="00076A64"/>
    <w:rsid w:val="000B421F"/>
    <w:rsid w:val="000D19FE"/>
    <w:rsid w:val="00113358"/>
    <w:rsid w:val="0015720F"/>
    <w:rsid w:val="00165C34"/>
    <w:rsid w:val="001A51A3"/>
    <w:rsid w:val="00244E72"/>
    <w:rsid w:val="00255C7D"/>
    <w:rsid w:val="00256CA3"/>
    <w:rsid w:val="002A7BC7"/>
    <w:rsid w:val="00350B22"/>
    <w:rsid w:val="004E77F2"/>
    <w:rsid w:val="00616D4A"/>
    <w:rsid w:val="00763D80"/>
    <w:rsid w:val="007A76BC"/>
    <w:rsid w:val="007B56A1"/>
    <w:rsid w:val="007D69BB"/>
    <w:rsid w:val="00800333"/>
    <w:rsid w:val="0085431A"/>
    <w:rsid w:val="0086616B"/>
    <w:rsid w:val="00A61F07"/>
    <w:rsid w:val="00AF60F7"/>
    <w:rsid w:val="00B91089"/>
    <w:rsid w:val="00BE0F58"/>
    <w:rsid w:val="00C80C77"/>
    <w:rsid w:val="00C875A3"/>
    <w:rsid w:val="00CF3E50"/>
    <w:rsid w:val="00DD0E86"/>
    <w:rsid w:val="00DF366B"/>
    <w:rsid w:val="00E216A0"/>
    <w:rsid w:val="00E2494F"/>
    <w:rsid w:val="00E44D43"/>
    <w:rsid w:val="00FD4B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3F886"/>
  <w15:chartTrackingRefBased/>
  <w15:docId w15:val="{7F32F609-3CCB-4A19-A2CA-D95C535CB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6214C"/>
    <w:pPr>
      <w:spacing w:after="0" w:line="240" w:lineRule="auto"/>
    </w:pPr>
    <w:rPr>
      <w:rFonts w:ascii="Arial" w:eastAsia="Times New Roman" w:hAnsi="Arial" w:cs="Times New Roman"/>
      <w:kern w:val="0"/>
      <w:sz w:val="20"/>
      <w:szCs w:val="20"/>
      <w:lang w:val="en-US"/>
      <w14:ligatures w14:val="none"/>
    </w:rPr>
  </w:style>
  <w:style w:type="paragraph" w:styleId="Heading1">
    <w:name w:val="heading 1"/>
    <w:aliases w:val="h1"/>
    <w:next w:val="Paragraph"/>
    <w:link w:val="Heading1Char"/>
    <w:qFormat/>
    <w:rsid w:val="0006214C"/>
    <w:pPr>
      <w:keepNext/>
      <w:numPr>
        <w:numId w:val="5"/>
      </w:numPr>
      <w:spacing w:before="120" w:after="180" w:line="240" w:lineRule="auto"/>
      <w:outlineLvl w:val="0"/>
    </w:pPr>
    <w:rPr>
      <w:rFonts w:ascii="Arial" w:eastAsia="Times New Roman" w:hAnsi="Arial" w:cs="Arial"/>
      <w:b/>
      <w:bCs/>
      <w:smallCaps/>
      <w:kern w:val="0"/>
      <w:sz w:val="28"/>
      <w:szCs w:val="20"/>
      <w:lang w:val="en-US"/>
      <w14:ligatures w14:val="none"/>
    </w:rPr>
  </w:style>
  <w:style w:type="paragraph" w:styleId="Heading2">
    <w:name w:val="heading 2"/>
    <w:aliases w:val="h2"/>
    <w:next w:val="Paragraph"/>
    <w:link w:val="Heading2Char"/>
    <w:qFormat/>
    <w:rsid w:val="0006214C"/>
    <w:pPr>
      <w:keepNext/>
      <w:numPr>
        <w:ilvl w:val="1"/>
        <w:numId w:val="5"/>
      </w:numPr>
      <w:spacing w:before="120" w:after="120" w:line="240" w:lineRule="auto"/>
      <w:outlineLvl w:val="1"/>
    </w:pPr>
    <w:rPr>
      <w:rFonts w:ascii="Arial" w:eastAsia="Times New Roman" w:hAnsi="Arial" w:cstheme="minorHAnsi"/>
      <w:b/>
      <w:bCs/>
      <w:kern w:val="0"/>
      <w:sz w:val="24"/>
      <w:lang w:val="en-US"/>
      <w14:ligatures w14:val="none"/>
    </w:rPr>
  </w:style>
  <w:style w:type="paragraph" w:styleId="Heading3">
    <w:name w:val="heading 3"/>
    <w:aliases w:val="h3"/>
    <w:next w:val="Paragraph2"/>
    <w:link w:val="Heading3Char"/>
    <w:qFormat/>
    <w:rsid w:val="0006214C"/>
    <w:pPr>
      <w:keepNext/>
      <w:numPr>
        <w:ilvl w:val="2"/>
        <w:numId w:val="5"/>
      </w:numPr>
      <w:spacing w:after="120" w:line="240" w:lineRule="auto"/>
      <w:ind w:left="990" w:hanging="540"/>
      <w:outlineLvl w:val="2"/>
    </w:pPr>
    <w:rPr>
      <w:rFonts w:ascii="Arial" w:eastAsia="Times New Roman" w:hAnsi="Arial" w:cs="Arial"/>
      <w:b/>
      <w:bCs/>
      <w:kern w:val="0"/>
      <w:sz w:val="20"/>
      <w:szCs w:val="20"/>
      <w:lang w:val="en-US"/>
      <w14:ligatures w14:val="none"/>
    </w:rPr>
  </w:style>
  <w:style w:type="paragraph" w:styleId="Heading4">
    <w:name w:val="heading 4"/>
    <w:aliases w:val="h4"/>
    <w:next w:val="Paragraph"/>
    <w:link w:val="Heading4Char"/>
    <w:qFormat/>
    <w:rsid w:val="0006214C"/>
    <w:pPr>
      <w:keepNext/>
      <w:numPr>
        <w:ilvl w:val="3"/>
        <w:numId w:val="5"/>
      </w:numPr>
      <w:spacing w:after="120" w:line="240" w:lineRule="auto"/>
      <w:outlineLvl w:val="3"/>
    </w:pPr>
    <w:rPr>
      <w:rFonts w:ascii="Arial" w:eastAsia="Times New Roman" w:hAnsi="Arial" w:cstheme="minorHAnsi"/>
      <w:b/>
      <w:bCs/>
      <w:kern w:val="0"/>
      <w:sz w:val="20"/>
      <w:szCs w:val="20"/>
      <w:lang w:val="en-US"/>
      <w14:ligatures w14:val="none"/>
    </w:rPr>
  </w:style>
  <w:style w:type="paragraph" w:styleId="Heading5">
    <w:name w:val="heading 5"/>
    <w:aliases w:val="h5"/>
    <w:next w:val="Normal"/>
    <w:link w:val="Heading5Char"/>
    <w:qFormat/>
    <w:rsid w:val="0006214C"/>
    <w:pPr>
      <w:keepNext/>
      <w:numPr>
        <w:ilvl w:val="4"/>
        <w:numId w:val="3"/>
      </w:numPr>
      <w:spacing w:after="0" w:line="280" w:lineRule="exact"/>
      <w:outlineLvl w:val="4"/>
    </w:pPr>
    <w:rPr>
      <w:rFonts w:ascii="Times New Roman" w:eastAsia="Times New Roman" w:hAnsi="Times New Roman" w:cstheme="minorHAnsi"/>
      <w:b/>
      <w:kern w:val="0"/>
      <w:szCs w:val="20"/>
      <w:lang w:val="en-US"/>
      <w14:ligatures w14:val="none"/>
    </w:rPr>
  </w:style>
  <w:style w:type="paragraph" w:styleId="Heading6">
    <w:name w:val="heading 6"/>
    <w:basedOn w:val="Normal"/>
    <w:next w:val="Normal"/>
    <w:link w:val="Heading6Char"/>
    <w:uiPriority w:val="99"/>
    <w:qFormat/>
    <w:rsid w:val="0006214C"/>
    <w:pPr>
      <w:spacing w:before="240" w:after="60"/>
      <w:outlineLvl w:val="5"/>
    </w:pPr>
    <w:rPr>
      <w:b/>
      <w:bCs/>
      <w:sz w:val="22"/>
      <w:szCs w:val="22"/>
    </w:rPr>
  </w:style>
  <w:style w:type="paragraph" w:styleId="Heading7">
    <w:name w:val="heading 7"/>
    <w:basedOn w:val="Normal"/>
    <w:next w:val="Normal"/>
    <w:link w:val="Heading7Char"/>
    <w:qFormat/>
    <w:rsid w:val="0006214C"/>
    <w:pPr>
      <w:keepNext/>
      <w:spacing w:after="120" w:line="360" w:lineRule="auto"/>
      <w:jc w:val="center"/>
      <w:outlineLvl w:val="6"/>
    </w:pPr>
    <w:rPr>
      <w:rFonts w:cs="Arial"/>
      <w:b/>
      <w:bCs/>
    </w:rPr>
  </w:style>
  <w:style w:type="paragraph" w:styleId="Heading8">
    <w:name w:val="heading 8"/>
    <w:basedOn w:val="Normal"/>
    <w:next w:val="Normal"/>
    <w:link w:val="Heading8Char"/>
    <w:qFormat/>
    <w:rsid w:val="0006214C"/>
    <w:pPr>
      <w:keepNext/>
      <w:spacing w:after="120" w:line="360" w:lineRule="auto"/>
      <w:ind w:left="540" w:hanging="540"/>
      <w:outlineLvl w:val="7"/>
    </w:pPr>
    <w:rPr>
      <w:rFonts w:cs="Arial"/>
      <w:b/>
      <w:bCs/>
      <w:sz w:val="22"/>
    </w:rPr>
  </w:style>
  <w:style w:type="paragraph" w:styleId="Heading9">
    <w:name w:val="heading 9"/>
    <w:basedOn w:val="Normal"/>
    <w:next w:val="Normal"/>
    <w:link w:val="Heading9Char"/>
    <w:qFormat/>
    <w:rsid w:val="0006214C"/>
    <w:pPr>
      <w:keepNext/>
      <w:spacing w:after="120"/>
      <w:jc w:val="center"/>
      <w:outlineLvl w:val="8"/>
    </w:pPr>
    <w:rPr>
      <w:rFonts w:cs="Arial"/>
      <w:b/>
      <w:sz w:val="1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06214C"/>
    <w:rPr>
      <w:rFonts w:ascii="Arial" w:eastAsia="Times New Roman" w:hAnsi="Arial" w:cs="Arial"/>
      <w:b/>
      <w:bCs/>
      <w:smallCaps/>
      <w:kern w:val="0"/>
      <w:sz w:val="28"/>
      <w:szCs w:val="20"/>
      <w:lang w:val="en-US"/>
      <w14:ligatures w14:val="none"/>
    </w:rPr>
  </w:style>
  <w:style w:type="character" w:customStyle="1" w:styleId="Heading2Char">
    <w:name w:val="Heading 2 Char"/>
    <w:aliases w:val="h2 Char"/>
    <w:basedOn w:val="DefaultParagraphFont"/>
    <w:link w:val="Heading2"/>
    <w:rsid w:val="0006214C"/>
    <w:rPr>
      <w:rFonts w:ascii="Arial" w:eastAsia="Times New Roman" w:hAnsi="Arial" w:cstheme="minorHAnsi"/>
      <w:b/>
      <w:bCs/>
      <w:kern w:val="0"/>
      <w:sz w:val="24"/>
      <w:lang w:val="en-US"/>
      <w14:ligatures w14:val="none"/>
    </w:rPr>
  </w:style>
  <w:style w:type="character" w:customStyle="1" w:styleId="Heading3Char">
    <w:name w:val="Heading 3 Char"/>
    <w:aliases w:val="h3 Char"/>
    <w:basedOn w:val="DefaultParagraphFont"/>
    <w:link w:val="Heading3"/>
    <w:rsid w:val="0006214C"/>
    <w:rPr>
      <w:rFonts w:ascii="Arial" w:eastAsia="Times New Roman" w:hAnsi="Arial" w:cs="Arial"/>
      <w:b/>
      <w:bCs/>
      <w:kern w:val="0"/>
      <w:sz w:val="20"/>
      <w:szCs w:val="20"/>
      <w:lang w:val="en-US"/>
      <w14:ligatures w14:val="none"/>
    </w:rPr>
  </w:style>
  <w:style w:type="character" w:customStyle="1" w:styleId="Heading4Char">
    <w:name w:val="Heading 4 Char"/>
    <w:aliases w:val="h4 Char"/>
    <w:basedOn w:val="DefaultParagraphFont"/>
    <w:link w:val="Heading4"/>
    <w:rsid w:val="0006214C"/>
    <w:rPr>
      <w:rFonts w:ascii="Arial" w:eastAsia="Times New Roman" w:hAnsi="Arial" w:cstheme="minorHAnsi"/>
      <w:b/>
      <w:bCs/>
      <w:kern w:val="0"/>
      <w:sz w:val="20"/>
      <w:szCs w:val="20"/>
      <w:lang w:val="en-US"/>
      <w14:ligatures w14:val="none"/>
    </w:rPr>
  </w:style>
  <w:style w:type="character" w:customStyle="1" w:styleId="Heading5Char">
    <w:name w:val="Heading 5 Char"/>
    <w:aliases w:val="h5 Char"/>
    <w:basedOn w:val="DefaultParagraphFont"/>
    <w:link w:val="Heading5"/>
    <w:rsid w:val="0006214C"/>
    <w:rPr>
      <w:rFonts w:ascii="Times New Roman" w:eastAsia="Times New Roman" w:hAnsi="Times New Roman" w:cstheme="minorHAnsi"/>
      <w:b/>
      <w:kern w:val="0"/>
      <w:szCs w:val="20"/>
      <w:lang w:val="en-US"/>
      <w14:ligatures w14:val="none"/>
    </w:rPr>
  </w:style>
  <w:style w:type="character" w:customStyle="1" w:styleId="Heading6Char">
    <w:name w:val="Heading 6 Char"/>
    <w:basedOn w:val="DefaultParagraphFont"/>
    <w:link w:val="Heading6"/>
    <w:uiPriority w:val="99"/>
    <w:rsid w:val="0006214C"/>
    <w:rPr>
      <w:rFonts w:ascii="Arial" w:eastAsia="Times New Roman" w:hAnsi="Arial" w:cs="Times New Roman"/>
      <w:b/>
      <w:bCs/>
      <w:kern w:val="0"/>
      <w:lang w:val="en-US"/>
      <w14:ligatures w14:val="none"/>
    </w:rPr>
  </w:style>
  <w:style w:type="character" w:customStyle="1" w:styleId="Heading7Char">
    <w:name w:val="Heading 7 Char"/>
    <w:basedOn w:val="DefaultParagraphFont"/>
    <w:link w:val="Heading7"/>
    <w:rsid w:val="0006214C"/>
    <w:rPr>
      <w:rFonts w:ascii="Arial" w:eastAsia="Times New Roman" w:hAnsi="Arial" w:cs="Arial"/>
      <w:b/>
      <w:bCs/>
      <w:kern w:val="0"/>
      <w:sz w:val="20"/>
      <w:szCs w:val="20"/>
      <w:lang w:val="en-US"/>
      <w14:ligatures w14:val="none"/>
    </w:rPr>
  </w:style>
  <w:style w:type="character" w:customStyle="1" w:styleId="Heading8Char">
    <w:name w:val="Heading 8 Char"/>
    <w:basedOn w:val="DefaultParagraphFont"/>
    <w:link w:val="Heading8"/>
    <w:rsid w:val="0006214C"/>
    <w:rPr>
      <w:rFonts w:ascii="Arial" w:eastAsia="Times New Roman" w:hAnsi="Arial" w:cs="Arial"/>
      <w:b/>
      <w:bCs/>
      <w:kern w:val="0"/>
      <w:szCs w:val="20"/>
      <w:lang w:val="en-US"/>
      <w14:ligatures w14:val="none"/>
    </w:rPr>
  </w:style>
  <w:style w:type="character" w:customStyle="1" w:styleId="Heading9Char">
    <w:name w:val="Heading 9 Char"/>
    <w:basedOn w:val="DefaultParagraphFont"/>
    <w:link w:val="Heading9"/>
    <w:rsid w:val="0006214C"/>
    <w:rPr>
      <w:rFonts w:ascii="Arial" w:eastAsia="Times New Roman" w:hAnsi="Arial" w:cs="Arial"/>
      <w:b/>
      <w:kern w:val="0"/>
      <w:sz w:val="18"/>
      <w:szCs w:val="20"/>
      <w:lang w:val="fr-FR"/>
      <w14:ligatures w14:val="none"/>
    </w:rPr>
  </w:style>
  <w:style w:type="paragraph" w:customStyle="1" w:styleId="Bullet">
    <w:name w:val="Bullet"/>
    <w:aliases w:val="bu"/>
    <w:rsid w:val="0006214C"/>
    <w:pPr>
      <w:numPr>
        <w:numId w:val="1"/>
      </w:numPr>
      <w:spacing w:before="60" w:after="60" w:line="240" w:lineRule="auto"/>
    </w:pPr>
    <w:rPr>
      <w:rFonts w:ascii="Arial" w:eastAsia="Times New Roman" w:hAnsi="Arial" w:cs="Times New Roman"/>
      <w:kern w:val="0"/>
      <w:sz w:val="20"/>
      <w:szCs w:val="20"/>
      <w:lang w:val="en-US"/>
      <w14:ligatures w14:val="none"/>
    </w:rPr>
  </w:style>
  <w:style w:type="paragraph" w:styleId="Caption">
    <w:name w:val="caption"/>
    <w:next w:val="Normal"/>
    <w:link w:val="CaptionChar"/>
    <w:uiPriority w:val="35"/>
    <w:unhideWhenUsed/>
    <w:qFormat/>
    <w:rsid w:val="0006214C"/>
    <w:pPr>
      <w:keepNext/>
      <w:keepLines/>
      <w:tabs>
        <w:tab w:val="left" w:pos="1080"/>
      </w:tabs>
      <w:spacing w:after="120" w:line="240" w:lineRule="auto"/>
      <w:ind w:left="1080" w:hanging="994"/>
    </w:pPr>
    <w:rPr>
      <w:rFonts w:ascii="Calibri" w:eastAsia="Calibri" w:hAnsi="Calibri" w:cs="Times New Roman"/>
      <w:b/>
      <w:bCs/>
      <w:color w:val="000000" w:themeColor="text1"/>
      <w:kern w:val="0"/>
      <w:sz w:val="20"/>
      <w:szCs w:val="18"/>
      <w:lang w:val="en-US"/>
      <w14:ligatures w14:val="none"/>
    </w:rPr>
  </w:style>
  <w:style w:type="paragraph" w:customStyle="1" w:styleId="CoverTitle">
    <w:name w:val="Cover Title"/>
    <w:basedOn w:val="Normal"/>
    <w:rsid w:val="0006214C"/>
    <w:pPr>
      <w:spacing w:before="840"/>
      <w:jc w:val="center"/>
    </w:pPr>
  </w:style>
  <w:style w:type="paragraph" w:customStyle="1" w:styleId="DocFooter">
    <w:name w:val="Doc_Footer"/>
    <w:basedOn w:val="Footer"/>
    <w:rsid w:val="0006214C"/>
    <w:pPr>
      <w:pBdr>
        <w:top w:val="single" w:sz="8" w:space="0" w:color="auto"/>
      </w:pBdr>
      <w:tabs>
        <w:tab w:val="center" w:pos="4320"/>
        <w:tab w:val="right" w:pos="8640"/>
      </w:tabs>
      <w:jc w:val="center"/>
    </w:pPr>
    <w:rPr>
      <w:color w:val="F37521"/>
    </w:rPr>
  </w:style>
  <w:style w:type="paragraph" w:styleId="Footer">
    <w:name w:val="footer"/>
    <w:link w:val="FooterChar"/>
    <w:rsid w:val="0006214C"/>
    <w:pPr>
      <w:spacing w:before="20" w:after="0" w:line="240" w:lineRule="auto"/>
    </w:pPr>
    <w:rPr>
      <w:rFonts w:ascii="Arial" w:eastAsia="Calibri" w:hAnsi="Arial" w:cs="Times New Roman"/>
      <w:color w:val="000000" w:themeColor="text1"/>
      <w:kern w:val="0"/>
      <w:sz w:val="14"/>
      <w:lang w:val="en-US"/>
      <w14:ligatures w14:val="none"/>
    </w:rPr>
  </w:style>
  <w:style w:type="character" w:customStyle="1" w:styleId="FooterChar">
    <w:name w:val="Footer Char"/>
    <w:basedOn w:val="DefaultParagraphFont"/>
    <w:link w:val="Footer"/>
    <w:rsid w:val="0006214C"/>
    <w:rPr>
      <w:rFonts w:ascii="Arial" w:eastAsia="Calibri" w:hAnsi="Arial" w:cs="Times New Roman"/>
      <w:color w:val="000000" w:themeColor="text1"/>
      <w:kern w:val="0"/>
      <w:sz w:val="14"/>
      <w:lang w:val="en-US"/>
      <w14:ligatures w14:val="none"/>
    </w:rPr>
  </w:style>
  <w:style w:type="paragraph" w:customStyle="1" w:styleId="ListofTables">
    <w:name w:val="List of Tables"/>
    <w:rsid w:val="0006214C"/>
    <w:pPr>
      <w:pageBreakBefore/>
      <w:spacing w:after="240" w:line="240" w:lineRule="auto"/>
      <w:jc w:val="center"/>
    </w:pPr>
    <w:rPr>
      <w:rFonts w:ascii="Times New Roman" w:eastAsia="Times New Roman" w:hAnsi="Times New Roman" w:cs="Times New Roman"/>
      <w:b/>
      <w:kern w:val="0"/>
      <w:sz w:val="24"/>
      <w:szCs w:val="20"/>
      <w:lang w:val="en-US"/>
      <w14:ligatures w14:val="none"/>
    </w:rPr>
  </w:style>
  <w:style w:type="paragraph" w:customStyle="1" w:styleId="Paragraph">
    <w:name w:val="Paragraph"/>
    <w:qFormat/>
    <w:rsid w:val="0006214C"/>
    <w:pPr>
      <w:spacing w:after="120" w:line="240" w:lineRule="auto"/>
      <w:jc w:val="both"/>
    </w:pPr>
    <w:rPr>
      <w:rFonts w:ascii="Arial" w:eastAsia="Times New Roman" w:hAnsi="Arial" w:cs="Times New Roman"/>
      <w:kern w:val="0"/>
      <w:sz w:val="20"/>
      <w:szCs w:val="24"/>
      <w:lang w:val="en-US"/>
      <w14:ligatures w14:val="none"/>
    </w:rPr>
  </w:style>
  <w:style w:type="paragraph" w:customStyle="1" w:styleId="PreparedFor">
    <w:name w:val="Prepared For"/>
    <w:rsid w:val="0006214C"/>
    <w:pPr>
      <w:spacing w:before="480" w:after="0" w:line="240" w:lineRule="auto"/>
      <w:jc w:val="center"/>
    </w:pPr>
    <w:rPr>
      <w:rFonts w:ascii="Times New Roman" w:eastAsia="Times New Roman" w:hAnsi="Times New Roman" w:cs="Times New Roman"/>
      <w:smallCaps/>
      <w:kern w:val="0"/>
      <w:sz w:val="24"/>
      <w:szCs w:val="20"/>
      <w:lang w:val="en-US"/>
      <w14:ligatures w14:val="none"/>
    </w:rPr>
  </w:style>
  <w:style w:type="paragraph" w:styleId="Signature">
    <w:name w:val="Signature"/>
    <w:basedOn w:val="Normal"/>
    <w:link w:val="SignatureChar"/>
    <w:uiPriority w:val="99"/>
    <w:unhideWhenUsed/>
    <w:rsid w:val="0006214C"/>
    <w:pPr>
      <w:ind w:left="4320"/>
    </w:pPr>
  </w:style>
  <w:style w:type="character" w:customStyle="1" w:styleId="SignatureChar">
    <w:name w:val="Signature Char"/>
    <w:basedOn w:val="DefaultParagraphFont"/>
    <w:link w:val="Signature"/>
    <w:uiPriority w:val="99"/>
    <w:rsid w:val="0006214C"/>
    <w:rPr>
      <w:rFonts w:ascii="Arial" w:eastAsia="Times New Roman" w:hAnsi="Arial" w:cs="Times New Roman"/>
      <w:kern w:val="0"/>
      <w:sz w:val="20"/>
      <w:szCs w:val="20"/>
      <w:lang w:val="en-US"/>
      <w14:ligatures w14:val="none"/>
    </w:rPr>
  </w:style>
  <w:style w:type="paragraph" w:customStyle="1" w:styleId="Tablebody">
    <w:name w:val="Table body"/>
    <w:rsid w:val="0006214C"/>
    <w:pPr>
      <w:keepNext/>
      <w:keepLines/>
      <w:spacing w:after="0" w:line="240" w:lineRule="auto"/>
      <w:jc w:val="center"/>
    </w:pPr>
    <w:rPr>
      <w:rFonts w:eastAsia="Times New Roman" w:cs="Times New Roman"/>
      <w:kern w:val="0"/>
      <w:szCs w:val="20"/>
      <w:lang w:val="en-US"/>
      <w14:ligatures w14:val="none"/>
    </w:rPr>
  </w:style>
  <w:style w:type="paragraph" w:customStyle="1" w:styleId="TableCenter">
    <w:name w:val="Table Center"/>
    <w:rsid w:val="0006214C"/>
    <w:pPr>
      <w:spacing w:after="0" w:line="240" w:lineRule="auto"/>
      <w:jc w:val="center"/>
    </w:pPr>
    <w:rPr>
      <w:rFonts w:ascii="Arial" w:eastAsia="Times New Roman" w:hAnsi="Arial" w:cs="Times New Roman"/>
      <w:kern w:val="0"/>
      <w:sz w:val="18"/>
      <w:szCs w:val="20"/>
      <w:lang w:val="en-US"/>
      <w14:ligatures w14:val="none"/>
    </w:rPr>
  </w:style>
  <w:style w:type="paragraph" w:customStyle="1" w:styleId="Bullet2">
    <w:name w:val="Bullet2"/>
    <w:aliases w:val="b2"/>
    <w:basedOn w:val="Bullet"/>
    <w:rsid w:val="0006214C"/>
    <w:pPr>
      <w:numPr>
        <w:ilvl w:val="1"/>
      </w:numPr>
    </w:pPr>
  </w:style>
  <w:style w:type="paragraph" w:customStyle="1" w:styleId="AlphaList">
    <w:name w:val="Alpha List"/>
    <w:rsid w:val="0006214C"/>
    <w:pPr>
      <w:numPr>
        <w:ilvl w:val="1"/>
        <w:numId w:val="6"/>
      </w:numPr>
      <w:spacing w:before="60" w:after="60" w:line="240" w:lineRule="auto"/>
    </w:pPr>
    <w:rPr>
      <w:rFonts w:ascii="Arial" w:eastAsia="Times New Roman" w:hAnsi="Arial" w:cs="Times New Roman"/>
      <w:kern w:val="0"/>
      <w:sz w:val="20"/>
      <w:szCs w:val="24"/>
      <w:lang w:val="en-US"/>
      <w14:ligatures w14:val="none"/>
    </w:rPr>
  </w:style>
  <w:style w:type="paragraph" w:styleId="TableofFigures">
    <w:name w:val="table of figures"/>
    <w:basedOn w:val="Normal"/>
    <w:next w:val="Normal"/>
    <w:uiPriority w:val="99"/>
    <w:unhideWhenUsed/>
    <w:rsid w:val="0006214C"/>
  </w:style>
  <w:style w:type="paragraph" w:styleId="Title">
    <w:name w:val="Title"/>
    <w:next w:val="Heading1"/>
    <w:link w:val="TitleChar"/>
    <w:uiPriority w:val="10"/>
    <w:qFormat/>
    <w:rsid w:val="0006214C"/>
    <w:pPr>
      <w:spacing w:after="360" w:line="240" w:lineRule="auto"/>
      <w:contextualSpacing/>
      <w:jc w:val="center"/>
    </w:pPr>
    <w:rPr>
      <w:rFonts w:ascii="Arial" w:eastAsiaTheme="majorEastAsia" w:hAnsi="Arial" w:cstheme="majorBidi"/>
      <w:b/>
      <w:kern w:val="0"/>
      <w:sz w:val="32"/>
      <w:szCs w:val="52"/>
      <w:lang w:val="en-US"/>
      <w14:ligatures w14:val="none"/>
    </w:rPr>
  </w:style>
  <w:style w:type="character" w:customStyle="1" w:styleId="TitleChar">
    <w:name w:val="Title Char"/>
    <w:basedOn w:val="DefaultParagraphFont"/>
    <w:link w:val="Title"/>
    <w:uiPriority w:val="10"/>
    <w:rsid w:val="0006214C"/>
    <w:rPr>
      <w:rFonts w:ascii="Arial" w:eastAsiaTheme="majorEastAsia" w:hAnsi="Arial" w:cstheme="majorBidi"/>
      <w:b/>
      <w:kern w:val="0"/>
      <w:sz w:val="32"/>
      <w:szCs w:val="52"/>
      <w:lang w:val="en-US"/>
      <w14:ligatures w14:val="none"/>
    </w:rPr>
  </w:style>
  <w:style w:type="paragraph" w:styleId="TOC1">
    <w:name w:val="toc 1"/>
    <w:basedOn w:val="Normal"/>
    <w:next w:val="Normal"/>
    <w:autoRedefine/>
    <w:uiPriority w:val="39"/>
    <w:unhideWhenUsed/>
    <w:rsid w:val="0006214C"/>
    <w:pPr>
      <w:tabs>
        <w:tab w:val="left" w:pos="360"/>
        <w:tab w:val="right" w:leader="dot" w:pos="10080"/>
      </w:tabs>
      <w:spacing w:after="100"/>
      <w:ind w:left="360" w:hanging="360"/>
    </w:pPr>
    <w:rPr>
      <w:noProof/>
    </w:rPr>
  </w:style>
  <w:style w:type="paragraph" w:styleId="TOC2">
    <w:name w:val="toc 2"/>
    <w:basedOn w:val="Normal"/>
    <w:next w:val="Normal"/>
    <w:autoRedefine/>
    <w:uiPriority w:val="39"/>
    <w:unhideWhenUsed/>
    <w:rsid w:val="0006214C"/>
    <w:pPr>
      <w:tabs>
        <w:tab w:val="left" w:pos="900"/>
        <w:tab w:val="right" w:leader="dot" w:pos="10080"/>
      </w:tabs>
      <w:spacing w:after="100"/>
      <w:ind w:left="900" w:hanging="540"/>
    </w:pPr>
    <w:rPr>
      <w:noProof/>
    </w:rPr>
  </w:style>
  <w:style w:type="paragraph" w:styleId="TOC3">
    <w:name w:val="toc 3"/>
    <w:basedOn w:val="Normal"/>
    <w:next w:val="Normal"/>
    <w:autoRedefine/>
    <w:uiPriority w:val="39"/>
    <w:unhideWhenUsed/>
    <w:rsid w:val="0006214C"/>
    <w:pPr>
      <w:tabs>
        <w:tab w:val="left" w:pos="1710"/>
        <w:tab w:val="right" w:leader="dot" w:pos="8630"/>
      </w:tabs>
      <w:spacing w:after="100"/>
      <w:ind w:left="1710" w:hanging="720"/>
    </w:pPr>
    <w:rPr>
      <w:noProof/>
    </w:rPr>
  </w:style>
  <w:style w:type="paragraph" w:styleId="TOC4">
    <w:name w:val="toc 4"/>
    <w:basedOn w:val="Normal"/>
    <w:next w:val="Normal"/>
    <w:autoRedefine/>
    <w:uiPriority w:val="39"/>
    <w:unhideWhenUsed/>
    <w:rsid w:val="0006214C"/>
    <w:pPr>
      <w:tabs>
        <w:tab w:val="left" w:pos="2160"/>
        <w:tab w:val="right" w:leader="dot" w:pos="8630"/>
      </w:tabs>
      <w:spacing w:after="100"/>
      <w:ind w:left="2160" w:hanging="900"/>
    </w:pPr>
    <w:rPr>
      <w:noProof/>
    </w:rPr>
  </w:style>
  <w:style w:type="paragraph" w:styleId="TOC5">
    <w:name w:val="toc 5"/>
    <w:basedOn w:val="Normal"/>
    <w:next w:val="Normal"/>
    <w:autoRedefine/>
    <w:uiPriority w:val="39"/>
    <w:unhideWhenUsed/>
    <w:rsid w:val="0006214C"/>
    <w:pPr>
      <w:tabs>
        <w:tab w:val="left" w:pos="2520"/>
        <w:tab w:val="right" w:leader="dot" w:pos="8630"/>
      </w:tabs>
      <w:spacing w:after="100"/>
      <w:ind w:left="2520" w:hanging="1080"/>
    </w:pPr>
    <w:rPr>
      <w:noProof/>
    </w:rPr>
  </w:style>
  <w:style w:type="paragraph" w:styleId="TOCHeading">
    <w:name w:val="TOC Heading"/>
    <w:basedOn w:val="Heading1"/>
    <w:next w:val="Normal"/>
    <w:uiPriority w:val="39"/>
    <w:unhideWhenUsed/>
    <w:qFormat/>
    <w:rsid w:val="0006214C"/>
    <w:pPr>
      <w:keepLines/>
      <w:numPr>
        <w:numId w:val="0"/>
      </w:numPr>
      <w:spacing w:before="240" w:after="240"/>
      <w:outlineLvl w:val="9"/>
    </w:pPr>
    <w:rPr>
      <w:rFonts w:eastAsiaTheme="majorEastAsia" w:cstheme="majorBidi"/>
      <w:color w:val="000000" w:themeColor="text1"/>
      <w:szCs w:val="28"/>
    </w:rPr>
  </w:style>
  <w:style w:type="paragraph" w:customStyle="1" w:styleId="TableBodyLeft">
    <w:name w:val="Table Body Left"/>
    <w:rsid w:val="0006214C"/>
    <w:pPr>
      <w:keepNext/>
      <w:keepLines/>
      <w:spacing w:after="0" w:line="240" w:lineRule="auto"/>
    </w:pPr>
    <w:rPr>
      <w:rFonts w:ascii="Arial" w:eastAsia="Times New Roman" w:hAnsi="Arial" w:cs="Times New Roman"/>
      <w:kern w:val="0"/>
      <w:sz w:val="18"/>
      <w:szCs w:val="20"/>
      <w:lang w:val="en-US"/>
      <w14:ligatures w14:val="none"/>
    </w:rPr>
  </w:style>
  <w:style w:type="paragraph" w:customStyle="1" w:styleId="TableHeading">
    <w:name w:val="Table Heading"/>
    <w:rsid w:val="0006214C"/>
    <w:pPr>
      <w:keepNext/>
      <w:keepLines/>
      <w:spacing w:before="80" w:after="40" w:line="240" w:lineRule="auto"/>
      <w:ind w:left="144"/>
    </w:pPr>
    <w:rPr>
      <w:rFonts w:ascii="Arial" w:eastAsia="Times New Roman" w:hAnsi="Arial" w:cs="Times New Roman"/>
      <w:color w:val="FFFFFF" w:themeColor="background1"/>
      <w:kern w:val="0"/>
      <w:sz w:val="18"/>
      <w:szCs w:val="20"/>
      <w:lang w:val="en-US"/>
      <w14:ligatures w14:val="none"/>
    </w:rPr>
  </w:style>
  <w:style w:type="paragraph" w:customStyle="1" w:styleId="TableSource">
    <w:name w:val="Table Source"/>
    <w:aliases w:val="ts"/>
    <w:rsid w:val="0006214C"/>
    <w:pPr>
      <w:tabs>
        <w:tab w:val="left" w:pos="900"/>
      </w:tabs>
      <w:spacing w:before="120" w:after="0" w:line="240" w:lineRule="auto"/>
      <w:ind w:left="900" w:hanging="810"/>
    </w:pPr>
    <w:rPr>
      <w:rFonts w:ascii="Arial" w:eastAsia="Calibri" w:hAnsi="Arial" w:cs="Times New Roman"/>
      <w:kern w:val="0"/>
      <w:sz w:val="16"/>
      <w:lang w:val="en-US"/>
      <w14:ligatures w14:val="none"/>
    </w:rPr>
  </w:style>
  <w:style w:type="paragraph" w:customStyle="1" w:styleId="DocHeaderLine">
    <w:name w:val="Doc Header Line"/>
    <w:rsid w:val="0006214C"/>
    <w:pPr>
      <w:pBdr>
        <w:bottom w:val="single" w:sz="8" w:space="1" w:color="auto"/>
      </w:pBdr>
      <w:spacing w:after="120" w:line="240" w:lineRule="auto"/>
    </w:pPr>
    <w:rPr>
      <w:rFonts w:ascii="Times New Roman" w:eastAsia="Times New Roman" w:hAnsi="Times New Roman" w:cs="Times New Roman"/>
      <w:kern w:val="0"/>
      <w:sz w:val="24"/>
      <w:szCs w:val="20"/>
      <w:lang w:val="en-US"/>
      <w14:ligatures w14:val="none"/>
    </w:rPr>
  </w:style>
  <w:style w:type="paragraph" w:styleId="BodyText">
    <w:name w:val="Body Text"/>
    <w:basedOn w:val="Normal"/>
    <w:link w:val="BodyTextChar"/>
    <w:rsid w:val="0006214C"/>
    <w:pPr>
      <w:spacing w:line="360" w:lineRule="auto"/>
    </w:pPr>
    <w:rPr>
      <w:rFonts w:cs="Arial"/>
      <w:sz w:val="22"/>
      <w:szCs w:val="22"/>
    </w:rPr>
  </w:style>
  <w:style w:type="character" w:customStyle="1" w:styleId="BodyTextChar">
    <w:name w:val="Body Text Char"/>
    <w:basedOn w:val="DefaultParagraphFont"/>
    <w:link w:val="BodyText"/>
    <w:rsid w:val="0006214C"/>
    <w:rPr>
      <w:rFonts w:ascii="Arial" w:eastAsia="Times New Roman" w:hAnsi="Arial" w:cs="Arial"/>
      <w:kern w:val="0"/>
      <w:lang w:val="en-US"/>
      <w14:ligatures w14:val="none"/>
    </w:rPr>
  </w:style>
  <w:style w:type="paragraph" w:styleId="BodyText2">
    <w:name w:val="Body Text 2"/>
    <w:basedOn w:val="Normal"/>
    <w:link w:val="BodyText2Char"/>
    <w:rsid w:val="0006214C"/>
    <w:pPr>
      <w:spacing w:after="120" w:line="360" w:lineRule="auto"/>
    </w:pPr>
    <w:rPr>
      <w:rFonts w:cs="Arial"/>
    </w:rPr>
  </w:style>
  <w:style w:type="character" w:customStyle="1" w:styleId="BodyText2Char">
    <w:name w:val="Body Text 2 Char"/>
    <w:basedOn w:val="DefaultParagraphFont"/>
    <w:link w:val="BodyText2"/>
    <w:rsid w:val="0006214C"/>
    <w:rPr>
      <w:rFonts w:ascii="Arial" w:eastAsia="Times New Roman" w:hAnsi="Arial" w:cs="Arial"/>
      <w:kern w:val="0"/>
      <w:sz w:val="20"/>
      <w:szCs w:val="20"/>
      <w:lang w:val="en-US"/>
      <w14:ligatures w14:val="none"/>
    </w:rPr>
  </w:style>
  <w:style w:type="paragraph" w:styleId="BodyTextIndent">
    <w:name w:val="Body Text Indent"/>
    <w:basedOn w:val="Normal"/>
    <w:link w:val="BodyTextIndentChar"/>
    <w:rsid w:val="0006214C"/>
    <w:pPr>
      <w:ind w:left="720"/>
    </w:pPr>
    <w:rPr>
      <w:rFonts w:cs="Arial"/>
    </w:rPr>
  </w:style>
  <w:style w:type="character" w:customStyle="1" w:styleId="BodyTextIndentChar">
    <w:name w:val="Body Text Indent Char"/>
    <w:basedOn w:val="DefaultParagraphFont"/>
    <w:link w:val="BodyTextIndent"/>
    <w:rsid w:val="0006214C"/>
    <w:rPr>
      <w:rFonts w:ascii="Arial" w:eastAsia="Times New Roman" w:hAnsi="Arial" w:cs="Arial"/>
      <w:kern w:val="0"/>
      <w:sz w:val="20"/>
      <w:szCs w:val="20"/>
      <w:lang w:val="en-US"/>
      <w14:ligatures w14:val="none"/>
    </w:rPr>
  </w:style>
  <w:style w:type="paragraph" w:styleId="BodyTextIndent2">
    <w:name w:val="Body Text Indent 2"/>
    <w:basedOn w:val="Normal"/>
    <w:link w:val="BodyTextIndent2Char"/>
    <w:rsid w:val="0006214C"/>
    <w:pPr>
      <w:ind w:left="900"/>
    </w:pPr>
    <w:rPr>
      <w:rFonts w:cs="Arial"/>
    </w:rPr>
  </w:style>
  <w:style w:type="character" w:customStyle="1" w:styleId="BodyTextIndent2Char">
    <w:name w:val="Body Text Indent 2 Char"/>
    <w:basedOn w:val="DefaultParagraphFont"/>
    <w:link w:val="BodyTextIndent2"/>
    <w:rsid w:val="0006214C"/>
    <w:rPr>
      <w:rFonts w:ascii="Arial" w:eastAsia="Times New Roman" w:hAnsi="Arial" w:cs="Arial"/>
      <w:kern w:val="0"/>
      <w:sz w:val="20"/>
      <w:szCs w:val="20"/>
      <w:lang w:val="en-US"/>
      <w14:ligatures w14:val="none"/>
    </w:rPr>
  </w:style>
  <w:style w:type="paragraph" w:styleId="BodyTextIndent3">
    <w:name w:val="Body Text Indent 3"/>
    <w:basedOn w:val="Normal"/>
    <w:link w:val="BodyTextIndent3Char"/>
    <w:rsid w:val="0006214C"/>
    <w:pPr>
      <w:ind w:left="360"/>
    </w:pPr>
    <w:rPr>
      <w:rFonts w:cs="Arial"/>
    </w:rPr>
  </w:style>
  <w:style w:type="character" w:customStyle="1" w:styleId="BodyTextIndent3Char">
    <w:name w:val="Body Text Indent 3 Char"/>
    <w:basedOn w:val="DefaultParagraphFont"/>
    <w:link w:val="BodyTextIndent3"/>
    <w:rsid w:val="0006214C"/>
    <w:rPr>
      <w:rFonts w:ascii="Arial" w:eastAsia="Times New Roman" w:hAnsi="Arial" w:cs="Arial"/>
      <w:kern w:val="0"/>
      <w:sz w:val="20"/>
      <w:szCs w:val="20"/>
      <w:lang w:val="en-US"/>
      <w14:ligatures w14:val="none"/>
    </w:rPr>
  </w:style>
  <w:style w:type="character" w:customStyle="1" w:styleId="CaptionChar">
    <w:name w:val="Caption Char"/>
    <w:basedOn w:val="DefaultParagraphFont"/>
    <w:link w:val="Caption"/>
    <w:uiPriority w:val="35"/>
    <w:locked/>
    <w:rsid w:val="0006214C"/>
    <w:rPr>
      <w:rFonts w:ascii="Calibri" w:eastAsia="Calibri" w:hAnsi="Calibri" w:cs="Times New Roman"/>
      <w:b/>
      <w:bCs/>
      <w:color w:val="000000" w:themeColor="text1"/>
      <w:kern w:val="0"/>
      <w:sz w:val="20"/>
      <w:szCs w:val="18"/>
      <w:lang w:val="en-US"/>
      <w14:ligatures w14:val="none"/>
    </w:rPr>
  </w:style>
  <w:style w:type="character" w:styleId="CommentReference">
    <w:name w:val="annotation reference"/>
    <w:rsid w:val="0006214C"/>
    <w:rPr>
      <w:sz w:val="16"/>
      <w:szCs w:val="16"/>
    </w:rPr>
  </w:style>
  <w:style w:type="paragraph" w:styleId="CommentText">
    <w:name w:val="annotation text"/>
    <w:basedOn w:val="Normal"/>
    <w:link w:val="CommentTextChar"/>
    <w:rsid w:val="0006214C"/>
    <w:rPr>
      <w:rFonts w:ascii="Calibri" w:hAnsi="Calibri"/>
    </w:rPr>
  </w:style>
  <w:style w:type="character" w:customStyle="1" w:styleId="CommentTextChar">
    <w:name w:val="Comment Text Char"/>
    <w:basedOn w:val="DefaultParagraphFont"/>
    <w:link w:val="CommentText"/>
    <w:rsid w:val="0006214C"/>
    <w:rPr>
      <w:rFonts w:ascii="Calibri" w:eastAsia="Times New Roman" w:hAnsi="Calibri" w:cs="Times New Roman"/>
      <w:kern w:val="0"/>
      <w:sz w:val="20"/>
      <w:szCs w:val="20"/>
      <w:lang w:val="en-US"/>
      <w14:ligatures w14:val="none"/>
    </w:rPr>
  </w:style>
  <w:style w:type="paragraph" w:styleId="CommentSubject">
    <w:name w:val="annotation subject"/>
    <w:basedOn w:val="CommentText"/>
    <w:next w:val="CommentText"/>
    <w:link w:val="CommentSubjectChar"/>
    <w:unhideWhenUsed/>
    <w:rsid w:val="0006214C"/>
  </w:style>
  <w:style w:type="character" w:customStyle="1" w:styleId="CommentSubjectChar">
    <w:name w:val="Comment Subject Char"/>
    <w:basedOn w:val="CommentTextChar"/>
    <w:link w:val="CommentSubject"/>
    <w:rsid w:val="0006214C"/>
    <w:rPr>
      <w:rFonts w:ascii="Calibri" w:eastAsia="Times New Roman" w:hAnsi="Calibri" w:cs="Times New Roman"/>
      <w:kern w:val="0"/>
      <w:sz w:val="20"/>
      <w:szCs w:val="20"/>
      <w:lang w:val="en-US"/>
      <w14:ligatures w14:val="none"/>
    </w:rPr>
  </w:style>
  <w:style w:type="paragraph" w:styleId="Header">
    <w:name w:val="header"/>
    <w:basedOn w:val="Normal"/>
    <w:link w:val="HeaderChar"/>
    <w:rsid w:val="0006214C"/>
    <w:pPr>
      <w:tabs>
        <w:tab w:val="right" w:pos="8640"/>
      </w:tabs>
    </w:pPr>
    <w:rPr>
      <w:smallCaps/>
      <w:color w:val="000000"/>
      <w:sz w:val="22"/>
    </w:rPr>
  </w:style>
  <w:style w:type="character" w:customStyle="1" w:styleId="HeaderChar">
    <w:name w:val="Header Char"/>
    <w:basedOn w:val="DefaultParagraphFont"/>
    <w:link w:val="Header"/>
    <w:rsid w:val="0006214C"/>
    <w:rPr>
      <w:rFonts w:ascii="Arial" w:eastAsia="Times New Roman" w:hAnsi="Arial" w:cs="Times New Roman"/>
      <w:smallCaps/>
      <w:color w:val="000000"/>
      <w:kern w:val="0"/>
      <w:szCs w:val="20"/>
      <w:lang w:val="en-US"/>
      <w14:ligatures w14:val="none"/>
    </w:rPr>
  </w:style>
  <w:style w:type="character" w:styleId="Hyperlink">
    <w:name w:val="Hyperlink"/>
    <w:basedOn w:val="DefaultParagraphFont"/>
    <w:uiPriority w:val="99"/>
    <w:unhideWhenUsed/>
    <w:rsid w:val="0006214C"/>
    <w:rPr>
      <w:color w:val="0563C1" w:themeColor="hyperlink"/>
      <w:u w:val="single"/>
    </w:rPr>
  </w:style>
  <w:style w:type="paragraph" w:styleId="ListParagraph">
    <w:name w:val="List Paragraph"/>
    <w:basedOn w:val="Normal"/>
    <w:uiPriority w:val="34"/>
    <w:qFormat/>
    <w:rsid w:val="0006214C"/>
    <w:pPr>
      <w:ind w:left="720"/>
    </w:pPr>
  </w:style>
  <w:style w:type="paragraph" w:styleId="NormalWeb">
    <w:name w:val="Normal (Web)"/>
    <w:basedOn w:val="Normal"/>
    <w:uiPriority w:val="99"/>
    <w:unhideWhenUsed/>
    <w:rsid w:val="0006214C"/>
    <w:pPr>
      <w:spacing w:before="100" w:beforeAutospacing="1" w:after="100" w:afterAutospacing="1"/>
    </w:pPr>
    <w:rPr>
      <w:rFonts w:eastAsiaTheme="minorEastAsia"/>
      <w:szCs w:val="24"/>
    </w:rPr>
  </w:style>
  <w:style w:type="character" w:styleId="PageNumber">
    <w:name w:val="page number"/>
    <w:basedOn w:val="DefaultParagraphFont"/>
    <w:rsid w:val="0006214C"/>
  </w:style>
  <w:style w:type="paragraph" w:customStyle="1" w:styleId="TableBodyCenter">
    <w:name w:val="Table Body Center"/>
    <w:rsid w:val="0006214C"/>
    <w:pPr>
      <w:keepNext/>
      <w:keepLines/>
      <w:spacing w:after="0" w:line="240" w:lineRule="auto"/>
      <w:jc w:val="center"/>
    </w:pPr>
    <w:rPr>
      <w:rFonts w:ascii="Arial" w:eastAsia="Times New Roman" w:hAnsi="Arial" w:cs="Times New Roman"/>
      <w:kern w:val="0"/>
      <w:sz w:val="18"/>
      <w:szCs w:val="20"/>
      <w:lang w:val="en-US"/>
      <w14:ligatures w14:val="none"/>
    </w:rPr>
  </w:style>
  <w:style w:type="table" w:styleId="TableGrid">
    <w:name w:val="Table Grid"/>
    <w:aliases w:val="WHO Table 2"/>
    <w:basedOn w:val="TableNormal"/>
    <w:uiPriority w:val="59"/>
    <w:rsid w:val="0006214C"/>
    <w:pPr>
      <w:spacing w:after="0" w:line="240" w:lineRule="auto"/>
      <w:ind w:left="144"/>
    </w:pPr>
    <w:rPr>
      <w:rFonts w:ascii="Arial" w:eastAsia="Calibri" w:hAnsi="Arial" w:cs="Times New Roman"/>
      <w:color w:val="000000" w:themeColor="text1"/>
      <w:kern w:val="0"/>
      <w:sz w:val="18"/>
      <w:lang w:val="en-US"/>
      <w14:ligatures w14:val="none"/>
    </w:rPr>
    <w:tblPr>
      <w:tblStyleRowBandSize w:val="1"/>
      <w:tblInd w:w="144" w:type="dxa"/>
      <w:tblBorders>
        <w:top w:val="single" w:sz="4" w:space="0" w:color="auto"/>
        <w:left w:val="single" w:sz="4" w:space="0" w:color="auto"/>
        <w:bottom w:val="single" w:sz="4" w:space="0" w:color="auto"/>
        <w:right w:val="single" w:sz="4" w:space="0" w:color="auto"/>
        <w:insideH w:val="single" w:sz="4" w:space="0" w:color="auto"/>
      </w:tblBorders>
    </w:tblPr>
    <w:tcPr>
      <w:tcMar>
        <w:top w:w="29" w:type="dxa"/>
        <w:left w:w="29" w:type="dxa"/>
        <w:bottom w:w="29" w:type="dxa"/>
        <w:right w:w="29" w:type="dxa"/>
      </w:tcMar>
      <w:vAlign w:val="center"/>
    </w:tcPr>
    <w:tblStylePr w:type="firstRow">
      <w:rPr>
        <w:rFonts w:ascii="Arial" w:hAnsi="Arial"/>
        <w:b/>
        <w:sz w:val="18"/>
      </w:rPr>
      <w:tblPr/>
      <w:tcPr>
        <w:tcBorders>
          <w:bottom w:val="single" w:sz="4" w:space="0" w:color="000000" w:themeColor="text1"/>
        </w:tcBorders>
        <w:vAlign w:val="center"/>
      </w:tcPr>
    </w:tblStylePr>
    <w:tblStylePr w:type="firstCol">
      <w:rPr>
        <w:b/>
      </w:rPr>
    </w:tblStylePr>
  </w:style>
  <w:style w:type="paragraph" w:customStyle="1" w:styleId="FigureNumber">
    <w:name w:val="Figure Number"/>
    <w:next w:val="Normal"/>
    <w:qFormat/>
    <w:rsid w:val="0006214C"/>
    <w:pPr>
      <w:keepNext/>
      <w:numPr>
        <w:numId w:val="2"/>
      </w:numPr>
      <w:spacing w:after="40" w:line="240" w:lineRule="auto"/>
    </w:pPr>
    <w:rPr>
      <w:rFonts w:ascii="Times New Roman" w:eastAsia="Calibri" w:hAnsi="Times New Roman" w:cs="Times New Roman"/>
      <w:b/>
      <w:color w:val="000000" w:themeColor="text1"/>
      <w:kern w:val="0"/>
      <w:szCs w:val="24"/>
      <w:lang w:val="en-US"/>
      <w14:ligatures w14:val="none"/>
    </w:rPr>
  </w:style>
  <w:style w:type="paragraph" w:customStyle="1" w:styleId="FigureBody">
    <w:name w:val="Figure Body"/>
    <w:basedOn w:val="Normal"/>
    <w:rsid w:val="0006214C"/>
    <w:pPr>
      <w:ind w:left="90"/>
    </w:pPr>
    <w:rPr>
      <w:rFonts w:eastAsia="Calibri"/>
      <w:szCs w:val="22"/>
    </w:rPr>
  </w:style>
  <w:style w:type="paragraph" w:customStyle="1" w:styleId="TableBodyRight">
    <w:name w:val="Table Body Right"/>
    <w:basedOn w:val="TableBodyLeft"/>
    <w:rsid w:val="0006214C"/>
    <w:pPr>
      <w:jc w:val="right"/>
    </w:pPr>
  </w:style>
  <w:style w:type="paragraph" w:customStyle="1" w:styleId="EndNote">
    <w:name w:val="End Note"/>
    <w:next w:val="Paragraph"/>
    <w:rsid w:val="0006214C"/>
    <w:pPr>
      <w:pageBreakBefore/>
      <w:spacing w:after="0" w:line="240" w:lineRule="auto"/>
    </w:pPr>
    <w:rPr>
      <w:rFonts w:ascii="Times New Roman" w:eastAsia="Times New Roman" w:hAnsi="Times New Roman" w:cs="Times New Roman"/>
      <w:b/>
      <w:kern w:val="0"/>
      <w:sz w:val="24"/>
      <w:szCs w:val="20"/>
      <w:lang w:val="en-US"/>
      <w14:ligatures w14:val="none"/>
    </w:rPr>
  </w:style>
  <w:style w:type="character" w:styleId="EndnoteReference">
    <w:name w:val="endnote reference"/>
    <w:basedOn w:val="DefaultParagraphFont"/>
    <w:uiPriority w:val="99"/>
    <w:unhideWhenUsed/>
    <w:rsid w:val="0006214C"/>
    <w:rPr>
      <w:vertAlign w:val="superscript"/>
    </w:rPr>
  </w:style>
  <w:style w:type="paragraph" w:styleId="EndnoteText">
    <w:name w:val="endnote text"/>
    <w:basedOn w:val="Normal"/>
    <w:link w:val="EndnoteTextChar"/>
    <w:uiPriority w:val="99"/>
    <w:unhideWhenUsed/>
    <w:rsid w:val="0006214C"/>
  </w:style>
  <w:style w:type="character" w:customStyle="1" w:styleId="EndnoteTextChar">
    <w:name w:val="Endnote Text Char"/>
    <w:basedOn w:val="DefaultParagraphFont"/>
    <w:link w:val="EndnoteText"/>
    <w:uiPriority w:val="99"/>
    <w:rsid w:val="0006214C"/>
    <w:rPr>
      <w:rFonts w:ascii="Arial" w:eastAsia="Times New Roman" w:hAnsi="Arial" w:cs="Times New Roman"/>
      <w:kern w:val="0"/>
      <w:sz w:val="20"/>
      <w:szCs w:val="20"/>
      <w:lang w:val="en-US"/>
      <w14:ligatures w14:val="none"/>
    </w:rPr>
  </w:style>
  <w:style w:type="paragraph" w:customStyle="1" w:styleId="Subheading">
    <w:name w:val="Subheading"/>
    <w:rsid w:val="0006214C"/>
    <w:pPr>
      <w:spacing w:after="60" w:line="240" w:lineRule="auto"/>
    </w:pPr>
    <w:rPr>
      <w:rFonts w:ascii="Arial" w:eastAsia="Times New Roman" w:hAnsi="Arial" w:cstheme="minorHAnsi"/>
      <w:b/>
      <w:bCs/>
      <w:i/>
      <w:kern w:val="0"/>
      <w:sz w:val="20"/>
      <w:lang w:val="en-US"/>
      <w14:ligatures w14:val="none"/>
    </w:rPr>
  </w:style>
  <w:style w:type="paragraph" w:customStyle="1" w:styleId="Source">
    <w:name w:val="Source"/>
    <w:aliases w:val="s"/>
    <w:rsid w:val="0006214C"/>
    <w:pPr>
      <w:spacing w:after="0" w:line="240" w:lineRule="auto"/>
    </w:pPr>
    <w:rPr>
      <w:rFonts w:ascii="Calibri" w:eastAsia="Calibri" w:hAnsi="Calibri" w:cs="Times New Roman"/>
      <w:kern w:val="0"/>
      <w:sz w:val="24"/>
      <w:lang w:val="en-US"/>
      <w14:ligatures w14:val="none"/>
    </w:rPr>
  </w:style>
  <w:style w:type="paragraph" w:customStyle="1" w:styleId="Spacer">
    <w:name w:val="Spacer"/>
    <w:rsid w:val="0006214C"/>
    <w:pPr>
      <w:spacing w:after="0" w:line="240" w:lineRule="auto"/>
    </w:pPr>
    <w:rPr>
      <w:rFonts w:ascii="Times New Roman" w:eastAsia="Times New Roman" w:hAnsi="Times New Roman" w:cs="Times New Roman"/>
      <w:kern w:val="0"/>
      <w:sz w:val="4"/>
      <w:szCs w:val="20"/>
      <w:lang w:val="en-US"/>
      <w14:ligatures w14:val="none"/>
    </w:rPr>
  </w:style>
  <w:style w:type="paragraph" w:customStyle="1" w:styleId="Style2">
    <w:name w:val="Style2"/>
    <w:basedOn w:val="Normal"/>
    <w:rsid w:val="0006214C"/>
    <w:pPr>
      <w:spacing w:line="280" w:lineRule="exact"/>
      <w:jc w:val="center"/>
    </w:pPr>
  </w:style>
  <w:style w:type="paragraph" w:customStyle="1" w:styleId="TableTitle">
    <w:name w:val="Table Title"/>
    <w:qFormat/>
    <w:rsid w:val="0006214C"/>
    <w:pPr>
      <w:keepNext/>
      <w:keepLines/>
      <w:spacing w:before="120" w:after="120" w:line="240" w:lineRule="auto"/>
      <w:jc w:val="center"/>
    </w:pPr>
    <w:rPr>
      <w:rFonts w:ascii="Arial" w:eastAsia="Times New Roman" w:hAnsi="Arial" w:cs="Times New Roman"/>
      <w:b/>
      <w:bCs/>
      <w:color w:val="000000" w:themeColor="text1"/>
      <w:kern w:val="0"/>
      <w:sz w:val="32"/>
      <w:lang w:val="en-US"/>
      <w14:ligatures w14:val="none"/>
    </w:rPr>
  </w:style>
  <w:style w:type="paragraph" w:customStyle="1" w:styleId="TableLeft">
    <w:name w:val="Table_Left"/>
    <w:basedOn w:val="Normal"/>
    <w:rsid w:val="0006214C"/>
    <w:pPr>
      <w:jc w:val="both"/>
    </w:pPr>
  </w:style>
  <w:style w:type="paragraph" w:customStyle="1" w:styleId="TRNumber">
    <w:name w:val="TR_Number"/>
    <w:basedOn w:val="CoverTitle"/>
    <w:rsid w:val="0006214C"/>
    <w:pPr>
      <w:spacing w:before="240" w:after="600"/>
    </w:pPr>
  </w:style>
  <w:style w:type="paragraph" w:customStyle="1" w:styleId="Abbreviatons">
    <w:name w:val="Abbreviatons"/>
    <w:rsid w:val="0006214C"/>
    <w:pPr>
      <w:widowControl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AbbreviationHeading">
    <w:name w:val="Abbreviation Heading"/>
    <w:basedOn w:val="TableHeading"/>
    <w:rsid w:val="0006214C"/>
    <w:pPr>
      <w:keepNext w:val="0"/>
      <w:keepLines w:val="0"/>
    </w:pPr>
  </w:style>
  <w:style w:type="paragraph" w:customStyle="1" w:styleId="HPTRAlphaList">
    <w:name w:val="HPTR Alpha List"/>
    <w:basedOn w:val="ListParagraph"/>
    <w:rsid w:val="0006214C"/>
    <w:pPr>
      <w:numPr>
        <w:numId w:val="4"/>
      </w:numPr>
      <w:tabs>
        <w:tab w:val="left" w:pos="1170"/>
      </w:tabs>
      <w:spacing w:after="160" w:line="259" w:lineRule="auto"/>
      <w:contextualSpacing/>
    </w:pPr>
    <w:rPr>
      <w:rFonts w:eastAsiaTheme="minorHAnsi" w:cstheme="minorBidi"/>
      <w:szCs w:val="22"/>
      <w:lang w:val="en-CA"/>
    </w:rPr>
  </w:style>
  <w:style w:type="table" w:styleId="TableGrid1">
    <w:name w:val="Table Grid 1"/>
    <w:basedOn w:val="TableNormal"/>
    <w:rsid w:val="0006214C"/>
    <w:pPr>
      <w:spacing w:after="0" w:line="240" w:lineRule="auto"/>
    </w:pPr>
    <w:rPr>
      <w:rFonts w:ascii="Times New Roman" w:eastAsia="Times New Roman" w:hAnsi="Times New Roman" w:cs="Times New Roman"/>
      <w:kern w:val="0"/>
      <w:sz w:val="20"/>
      <w:szCs w:val="2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omments">
    <w:name w:val="Comments"/>
    <w:rsid w:val="0006214C"/>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NumberedList">
    <w:name w:val="Numbered List"/>
    <w:qFormat/>
    <w:rsid w:val="0006214C"/>
    <w:pPr>
      <w:widowControl w:val="0"/>
      <w:numPr>
        <w:numId w:val="6"/>
      </w:numPr>
      <w:autoSpaceDE w:val="0"/>
      <w:autoSpaceDN w:val="0"/>
      <w:adjustRightInd w:val="0"/>
      <w:spacing w:after="120" w:line="240" w:lineRule="auto"/>
      <w:jc w:val="both"/>
    </w:pPr>
    <w:rPr>
      <w:rFonts w:ascii="Arial" w:eastAsia="Times New Roman" w:hAnsi="Arial" w:cs="Times New Roman"/>
      <w:kern w:val="0"/>
      <w:sz w:val="20"/>
      <w:szCs w:val="24"/>
      <w:lang w:val="en-US"/>
      <w14:ligatures w14:val="none"/>
    </w:rPr>
  </w:style>
  <w:style w:type="table" w:styleId="TableProfessional">
    <w:name w:val="Table Professional"/>
    <w:aliases w:val="WHO Table"/>
    <w:basedOn w:val="TableNormal"/>
    <w:rsid w:val="0006214C"/>
    <w:pPr>
      <w:spacing w:after="0" w:line="240" w:lineRule="auto"/>
      <w:ind w:left="144"/>
    </w:pPr>
    <w:rPr>
      <w:rFonts w:ascii="Arial" w:eastAsia="Times New Roman" w:hAnsi="Arial" w:cs="Times New Roman"/>
      <w:kern w:val="0"/>
      <w:sz w:val="18"/>
      <w:szCs w:val="20"/>
      <w:lang w:val="en-US"/>
      <w14:ligatures w14:val="none"/>
    </w:rPr>
    <w:tblPr>
      <w:tblStyleRowBandSize w:val="1"/>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29" w:type="dxa"/>
        <w:left w:w="29" w:type="dxa"/>
        <w:bottom w:w="29" w:type="dxa"/>
        <w:right w:w="29" w:type="dxa"/>
      </w:tcMar>
      <w:vAlign w:val="center"/>
    </w:tcPr>
    <w:tblStylePr w:type="firstRow">
      <w:rPr>
        <w:rFonts w:ascii="Arial" w:hAnsi="Arial"/>
        <w:b/>
        <w:bCs/>
        <w:color w:val="auto"/>
        <w:sz w:val="18"/>
      </w:rPr>
      <w:tblPr/>
      <w:tcPr>
        <w:tcBorders>
          <w:tl2br w:val="none" w:sz="0" w:space="0" w:color="auto"/>
          <w:tr2bl w:val="none" w:sz="0" w:space="0" w:color="auto"/>
        </w:tcBorders>
        <w:shd w:val="solid" w:color="000000" w:fill="FFFFFF"/>
      </w:tcPr>
    </w:tblStylePr>
    <w:tblStylePr w:type="band1Horz">
      <w:rPr>
        <w:rFonts w:ascii="Arial" w:hAnsi="Arial"/>
        <w:sz w:val="20"/>
      </w:rPr>
    </w:tblStylePr>
    <w:tblStylePr w:type="band2Horz">
      <w:rPr>
        <w:rFonts w:ascii="Arial" w:hAnsi="Arial"/>
        <w:color w:val="000000" w:themeColor="text1"/>
        <w:sz w:val="20"/>
      </w:rPr>
      <w:tblPr/>
      <w:tcPr>
        <w:shd w:val="clear" w:color="auto" w:fill="D9D9D9" w:themeFill="background1" w:themeFillShade="D9"/>
      </w:tcPr>
    </w:tblStylePr>
  </w:style>
  <w:style w:type="character" w:customStyle="1" w:styleId="TableTitleFont">
    <w:name w:val="Table Title Font"/>
    <w:basedOn w:val="TitleChar"/>
    <w:uiPriority w:val="1"/>
    <w:rsid w:val="0006214C"/>
    <w:rPr>
      <w:rFonts w:ascii="Arial" w:eastAsiaTheme="majorEastAsia" w:hAnsi="Arial" w:cstheme="majorBidi"/>
      <w:b/>
      <w:i/>
      <w:kern w:val="0"/>
      <w:sz w:val="18"/>
      <w:szCs w:val="52"/>
      <w:u w:val="none"/>
      <w:lang w:val="en-US"/>
      <w14:ligatures w14:val="none"/>
    </w:rPr>
  </w:style>
  <w:style w:type="paragraph" w:styleId="BalloonText">
    <w:name w:val="Balloon Text"/>
    <w:basedOn w:val="Normal"/>
    <w:link w:val="BalloonTextChar"/>
    <w:rsid w:val="0006214C"/>
    <w:rPr>
      <w:rFonts w:ascii="Tahoma" w:hAnsi="Tahoma" w:cs="Tahoma"/>
      <w:sz w:val="16"/>
      <w:szCs w:val="16"/>
    </w:rPr>
  </w:style>
  <w:style w:type="character" w:customStyle="1" w:styleId="BalloonTextChar">
    <w:name w:val="Balloon Text Char"/>
    <w:basedOn w:val="DefaultParagraphFont"/>
    <w:link w:val="BalloonText"/>
    <w:rsid w:val="0006214C"/>
    <w:rPr>
      <w:rFonts w:ascii="Tahoma" w:eastAsia="Times New Roman" w:hAnsi="Tahoma" w:cs="Tahoma"/>
      <w:kern w:val="0"/>
      <w:sz w:val="16"/>
      <w:szCs w:val="16"/>
      <w:lang w:val="en-US"/>
      <w14:ligatures w14:val="none"/>
    </w:rPr>
  </w:style>
  <w:style w:type="paragraph" w:customStyle="1" w:styleId="Footnote">
    <w:name w:val="Footnote"/>
    <w:rsid w:val="0006214C"/>
    <w:pPr>
      <w:spacing w:after="40" w:line="240" w:lineRule="auto"/>
      <w:ind w:left="288" w:hanging="288"/>
    </w:pPr>
    <w:rPr>
      <w:rFonts w:ascii="Arial" w:eastAsia="Times New Roman" w:hAnsi="Arial" w:cs="Times New Roman"/>
      <w:kern w:val="0"/>
      <w:sz w:val="16"/>
      <w:szCs w:val="24"/>
      <w:lang w:val="en-US"/>
      <w14:ligatures w14:val="none"/>
    </w:rPr>
  </w:style>
  <w:style w:type="paragraph" w:customStyle="1" w:styleId="BlockQuote1">
    <w:name w:val="Block Quote 1"/>
    <w:aliases w:val="q1"/>
    <w:next w:val="Paragraph"/>
    <w:rsid w:val="0006214C"/>
    <w:pPr>
      <w:pBdr>
        <w:top w:val="thinThickSmallGap" w:sz="24" w:space="1" w:color="auto"/>
        <w:bottom w:val="thickThinSmallGap" w:sz="24" w:space="1" w:color="auto"/>
      </w:pBdr>
      <w:spacing w:after="0" w:line="240" w:lineRule="auto"/>
      <w:ind w:left="288" w:right="288"/>
    </w:pPr>
    <w:rPr>
      <w:rFonts w:ascii="Arial" w:eastAsia="Times New Roman" w:hAnsi="Arial" w:cs="Times New Roman"/>
      <w:kern w:val="0"/>
      <w:sz w:val="20"/>
      <w:szCs w:val="20"/>
      <w:lang w:val="en-US"/>
      <w14:ligatures w14:val="none"/>
    </w:rPr>
  </w:style>
  <w:style w:type="paragraph" w:customStyle="1" w:styleId="BlockQuote2">
    <w:name w:val="Block Quote 2"/>
    <w:aliases w:val="q2"/>
    <w:basedOn w:val="BlockQuote1"/>
    <w:next w:val="Paragraph"/>
    <w:rsid w:val="0006214C"/>
    <w:pPr>
      <w:pBdr>
        <w:top w:val="single" w:sz="4" w:space="4" w:color="auto"/>
        <w:bottom w:val="single" w:sz="4" w:space="4" w:color="auto"/>
      </w:pBdr>
      <w:shd w:val="clear" w:color="auto" w:fill="D9D9D9" w:themeFill="background1" w:themeFillShade="D9"/>
    </w:pPr>
  </w:style>
  <w:style w:type="character" w:customStyle="1" w:styleId="StrongEmphasis">
    <w:name w:val="Strong Emphasis"/>
    <w:basedOn w:val="DefaultParagraphFont"/>
    <w:uiPriority w:val="1"/>
    <w:rsid w:val="0006214C"/>
    <w:rPr>
      <w:b/>
      <w:i/>
      <w:sz w:val="20"/>
    </w:rPr>
  </w:style>
  <w:style w:type="character" w:styleId="SubtleEmphasis">
    <w:name w:val="Subtle Emphasis"/>
    <w:basedOn w:val="DefaultParagraphFont"/>
    <w:uiPriority w:val="19"/>
    <w:qFormat/>
    <w:rsid w:val="0006214C"/>
    <w:rPr>
      <w:i/>
      <w:iCs/>
      <w:color w:val="000000" w:themeColor="text1"/>
    </w:rPr>
  </w:style>
  <w:style w:type="paragraph" w:customStyle="1" w:styleId="PQT">
    <w:name w:val="PQT"/>
    <w:autoRedefine/>
    <w:rsid w:val="0006214C"/>
    <w:pPr>
      <w:spacing w:after="0" w:line="240" w:lineRule="auto"/>
      <w:ind w:left="1077" w:right="-345"/>
    </w:pPr>
    <w:rPr>
      <w:rFonts w:ascii="Arial" w:eastAsia="Calibri" w:hAnsi="Arial" w:cs="Times New Roman"/>
      <w:bCs/>
      <w:color w:val="FFFFFF" w:themeColor="background1"/>
      <w:kern w:val="0"/>
      <w:sz w:val="18"/>
      <w:lang w:val="en-US"/>
      <w14:ligatures w14:val="none"/>
    </w:rPr>
  </w:style>
  <w:style w:type="paragraph" w:customStyle="1" w:styleId="ReportType">
    <w:name w:val="Report Type"/>
    <w:autoRedefine/>
    <w:rsid w:val="0006214C"/>
    <w:pPr>
      <w:spacing w:after="0" w:line="240" w:lineRule="auto"/>
      <w:ind w:left="-105" w:right="-90"/>
      <w:jc w:val="right"/>
    </w:pPr>
    <w:rPr>
      <w:rFonts w:ascii="Arial" w:eastAsia="Calibri" w:hAnsi="Arial" w:cs="Times New Roman"/>
      <w:b/>
      <w:bCs/>
      <w:i/>
      <w:color w:val="FFFFFF" w:themeColor="background1"/>
      <w:kern w:val="0"/>
      <w:lang w:val="en-US"/>
      <w14:ligatures w14:val="none"/>
    </w:rPr>
  </w:style>
  <w:style w:type="paragraph" w:customStyle="1" w:styleId="ReportDate">
    <w:name w:val="Report Date"/>
    <w:autoRedefine/>
    <w:rsid w:val="0006214C"/>
    <w:pPr>
      <w:spacing w:after="0" w:line="240" w:lineRule="auto"/>
      <w:ind w:left="144" w:right="-90"/>
      <w:jc w:val="right"/>
    </w:pPr>
    <w:rPr>
      <w:rFonts w:ascii="Arial" w:eastAsia="Calibri" w:hAnsi="Arial" w:cs="Times New Roman"/>
      <w:b/>
      <w:bCs/>
      <w:i/>
      <w:iCs/>
      <w:color w:val="FFFFFF" w:themeColor="background1"/>
      <w:kern w:val="0"/>
      <w:sz w:val="18"/>
      <w:lang w:val="en-US"/>
      <w14:ligatures w14:val="none"/>
    </w:rPr>
  </w:style>
  <w:style w:type="paragraph" w:customStyle="1" w:styleId="TableHeading2">
    <w:name w:val="Table Heading 2"/>
    <w:basedOn w:val="TableHeading"/>
    <w:rsid w:val="0006214C"/>
    <w:rPr>
      <w:rFonts w:eastAsia="Calibri"/>
      <w:color w:val="000000" w:themeColor="text1"/>
      <w:szCs w:val="22"/>
    </w:rPr>
  </w:style>
  <w:style w:type="paragraph" w:customStyle="1" w:styleId="ReportTypeLandscape">
    <w:name w:val="Report Type Landscape"/>
    <w:basedOn w:val="ReportType"/>
    <w:rsid w:val="0006214C"/>
    <w:pPr>
      <w:tabs>
        <w:tab w:val="right" w:pos="9360"/>
      </w:tabs>
    </w:pPr>
    <w:rPr>
      <w:b w:val="0"/>
    </w:rPr>
  </w:style>
  <w:style w:type="paragraph" w:customStyle="1" w:styleId="ReportDateLandscape">
    <w:name w:val="Report Date Landscape"/>
    <w:basedOn w:val="ReportDate"/>
    <w:rsid w:val="0006214C"/>
    <w:pPr>
      <w:tabs>
        <w:tab w:val="right" w:pos="9360"/>
      </w:tabs>
    </w:pPr>
    <w:rPr>
      <w:b w:val="0"/>
    </w:rPr>
  </w:style>
  <w:style w:type="paragraph" w:customStyle="1" w:styleId="FooterTitle">
    <w:name w:val="Footer Title"/>
    <w:basedOn w:val="Footer"/>
    <w:rsid w:val="0006214C"/>
    <w:pPr>
      <w:ind w:left="144"/>
    </w:pPr>
  </w:style>
  <w:style w:type="paragraph" w:styleId="FootnoteText">
    <w:name w:val="footnote text"/>
    <w:link w:val="FootnoteTextChar"/>
    <w:rsid w:val="0006214C"/>
    <w:pPr>
      <w:spacing w:after="0" w:line="240" w:lineRule="auto"/>
    </w:pPr>
    <w:rPr>
      <w:rFonts w:ascii="Arial" w:eastAsia="Times New Roman" w:hAnsi="Arial" w:cs="Times New Roman"/>
      <w:kern w:val="0"/>
      <w:sz w:val="16"/>
      <w:szCs w:val="20"/>
      <w:lang w:val="en-US"/>
      <w14:ligatures w14:val="none"/>
    </w:rPr>
  </w:style>
  <w:style w:type="character" w:customStyle="1" w:styleId="FootnoteTextChar">
    <w:name w:val="Footnote Text Char"/>
    <w:basedOn w:val="DefaultParagraphFont"/>
    <w:link w:val="FootnoteText"/>
    <w:rsid w:val="0006214C"/>
    <w:rPr>
      <w:rFonts w:ascii="Arial" w:eastAsia="Times New Roman" w:hAnsi="Arial" w:cs="Times New Roman"/>
      <w:kern w:val="0"/>
      <w:sz w:val="16"/>
      <w:szCs w:val="20"/>
      <w:lang w:val="en-US"/>
      <w14:ligatures w14:val="none"/>
    </w:rPr>
  </w:style>
  <w:style w:type="paragraph" w:customStyle="1" w:styleId="Question">
    <w:name w:val="Question"/>
    <w:rsid w:val="0006214C"/>
    <w:pPr>
      <w:spacing w:before="120" w:after="120" w:line="240" w:lineRule="auto"/>
    </w:pPr>
    <w:rPr>
      <w:rFonts w:ascii="Arial" w:eastAsiaTheme="majorEastAsia" w:hAnsi="Arial" w:cstheme="majorBidi"/>
      <w:b/>
      <w:kern w:val="0"/>
      <w:szCs w:val="52"/>
      <w:lang w:val="en-US"/>
      <w14:ligatures w14:val="none"/>
    </w:rPr>
  </w:style>
  <w:style w:type="paragraph" w:customStyle="1" w:styleId="Paragraph2">
    <w:name w:val="Paragraph 2"/>
    <w:aliases w:val="p2"/>
    <w:basedOn w:val="Paragraph"/>
    <w:rsid w:val="0006214C"/>
    <w:pPr>
      <w:ind w:left="450"/>
    </w:pPr>
  </w:style>
  <w:style w:type="paragraph" w:customStyle="1" w:styleId="Romanlist">
    <w:name w:val="Roman list"/>
    <w:basedOn w:val="NumberedList"/>
    <w:rsid w:val="0006214C"/>
    <w:pPr>
      <w:numPr>
        <w:ilvl w:val="2"/>
      </w:numPr>
    </w:pPr>
  </w:style>
  <w:style w:type="character" w:styleId="FootnoteReference">
    <w:name w:val="footnote reference"/>
    <w:basedOn w:val="DefaultParagraphFont"/>
    <w:rsid w:val="0006214C"/>
    <w:rPr>
      <w:vertAlign w:val="superscript"/>
    </w:rPr>
  </w:style>
  <w:style w:type="paragraph" w:customStyle="1" w:styleId="Underline1">
    <w:name w:val="Underline 1"/>
    <w:aliases w:val="u1"/>
    <w:next w:val="Heading1"/>
    <w:rsid w:val="0006214C"/>
    <w:pPr>
      <w:spacing w:after="120" w:line="240" w:lineRule="auto"/>
    </w:pPr>
    <w:rPr>
      <w:rFonts w:ascii="Arial" w:eastAsiaTheme="majorEastAsia" w:hAnsi="Arial" w:cstheme="majorBidi"/>
      <w:b/>
      <w:kern w:val="0"/>
      <w:szCs w:val="52"/>
      <w:u w:val="single"/>
      <w:lang w:val="en-US"/>
      <w14:ligatures w14:val="none"/>
    </w:rPr>
  </w:style>
  <w:style w:type="paragraph" w:customStyle="1" w:styleId="Underline2">
    <w:name w:val="Underline 2"/>
    <w:aliases w:val="u2"/>
    <w:next w:val="Heading1"/>
    <w:rsid w:val="0006214C"/>
    <w:pPr>
      <w:spacing w:after="120" w:line="240" w:lineRule="auto"/>
    </w:pPr>
    <w:rPr>
      <w:rFonts w:ascii="Arial" w:eastAsiaTheme="majorEastAsia" w:hAnsi="Arial" w:cstheme="majorBidi"/>
      <w:b/>
      <w:kern w:val="0"/>
      <w:szCs w:val="52"/>
      <w:u w:val="double"/>
      <w:lang w:val="en-US"/>
      <w14:ligatures w14:val="none"/>
    </w:rPr>
  </w:style>
  <w:style w:type="paragraph" w:customStyle="1" w:styleId="Bullet3">
    <w:name w:val="Bullet 3"/>
    <w:aliases w:val="b3"/>
    <w:basedOn w:val="Bullet2"/>
    <w:rsid w:val="0006214C"/>
    <w:pPr>
      <w:numPr>
        <w:ilvl w:val="2"/>
      </w:numPr>
    </w:pPr>
  </w:style>
  <w:style w:type="paragraph" w:customStyle="1" w:styleId="Footer-right">
    <w:name w:val="Footer-right"/>
    <w:basedOn w:val="Footer"/>
    <w:rsid w:val="0006214C"/>
    <w:pPr>
      <w:jc w:val="right"/>
    </w:pPr>
    <w:rPr>
      <w:b/>
    </w:rPr>
  </w:style>
  <w:style w:type="character" w:styleId="PlaceholderText">
    <w:name w:val="Placeholder Text"/>
    <w:basedOn w:val="DefaultParagraphFont"/>
    <w:uiPriority w:val="99"/>
    <w:semiHidden/>
    <w:rsid w:val="0006214C"/>
    <w:rPr>
      <w:color w:val="808080"/>
    </w:rPr>
  </w:style>
  <w:style w:type="character" w:customStyle="1" w:styleId="NotBold">
    <w:name w:val="Not Bold"/>
    <w:uiPriority w:val="1"/>
    <w:rsid w:val="0006214C"/>
    <w:rPr>
      <w:bCs/>
      <w:sz w:val="18"/>
    </w:rPr>
  </w:style>
  <w:style w:type="paragraph" w:customStyle="1" w:styleId="ReportType2">
    <w:name w:val="Report Type2"/>
    <w:basedOn w:val="ReportType"/>
    <w:autoRedefine/>
    <w:rsid w:val="0006214C"/>
  </w:style>
  <w:style w:type="numbering" w:customStyle="1" w:styleId="NoList1">
    <w:name w:val="No List1"/>
    <w:next w:val="NoList"/>
    <w:uiPriority w:val="99"/>
    <w:semiHidden/>
    <w:unhideWhenUsed/>
    <w:rsid w:val="0006214C"/>
  </w:style>
  <w:style w:type="paragraph" w:styleId="BodyText3">
    <w:name w:val="Body Text 3"/>
    <w:basedOn w:val="Normal"/>
    <w:link w:val="BodyText3Char"/>
    <w:semiHidden/>
    <w:unhideWhenUsed/>
    <w:rsid w:val="0006214C"/>
    <w:pPr>
      <w:spacing w:after="120"/>
    </w:pPr>
    <w:rPr>
      <w:rFonts w:ascii="Times New Roman" w:hAnsi="Times New Roman"/>
      <w:sz w:val="16"/>
      <w:szCs w:val="16"/>
      <w:lang w:val="en-GB"/>
    </w:rPr>
  </w:style>
  <w:style w:type="character" w:customStyle="1" w:styleId="BodyText3Char">
    <w:name w:val="Body Text 3 Char"/>
    <w:basedOn w:val="DefaultParagraphFont"/>
    <w:link w:val="BodyText3"/>
    <w:semiHidden/>
    <w:rsid w:val="0006214C"/>
    <w:rPr>
      <w:rFonts w:ascii="Times New Roman" w:eastAsia="Times New Roman" w:hAnsi="Times New Roman" w:cs="Times New Roman"/>
      <w:kern w:val="0"/>
      <w:sz w:val="16"/>
      <w:szCs w:val="16"/>
      <w:lang w:val="en-GB"/>
      <w14:ligatures w14:val="none"/>
    </w:rPr>
  </w:style>
  <w:style w:type="paragraph" w:customStyle="1" w:styleId="WHO">
    <w:name w:val="WHO"/>
    <w:basedOn w:val="Normal"/>
    <w:rsid w:val="0006214C"/>
    <w:rPr>
      <w:rFonts w:ascii="Times New Roman" w:hAnsi="Times New Roman"/>
      <w:sz w:val="24"/>
      <w:szCs w:val="24"/>
      <w:lang w:val="en-GB" w:eastAsia="zh-CN"/>
    </w:rPr>
  </w:style>
  <w:style w:type="paragraph" w:customStyle="1" w:styleId="Explanation">
    <w:name w:val="Explanation"/>
    <w:basedOn w:val="Normal"/>
    <w:autoRedefine/>
    <w:rsid w:val="0006214C"/>
    <w:pPr>
      <w:keepNext/>
      <w:spacing w:after="120"/>
    </w:pPr>
    <w:rPr>
      <w:rFonts w:ascii="Times New Roman" w:hAnsi="Times New Roman"/>
      <w:i/>
      <w:iCs/>
      <w:color w:val="000000"/>
      <w:sz w:val="18"/>
      <w:szCs w:val="18"/>
      <w:lang w:val="en-GB" w:eastAsia="zh-CN"/>
    </w:rPr>
  </w:style>
  <w:style w:type="paragraph" w:customStyle="1" w:styleId="SectionTitle">
    <w:name w:val="Section Title"/>
    <w:basedOn w:val="Heading2"/>
    <w:rsid w:val="0006214C"/>
    <w:pPr>
      <w:numPr>
        <w:ilvl w:val="0"/>
        <w:numId w:val="0"/>
      </w:numPr>
      <w:tabs>
        <w:tab w:val="left" w:pos="567"/>
        <w:tab w:val="left" w:pos="1440"/>
      </w:tabs>
      <w:spacing w:before="60" w:after="60" w:line="360" w:lineRule="auto"/>
      <w:ind w:left="567" w:hanging="567"/>
    </w:pPr>
    <w:rPr>
      <w:rFonts w:ascii="Times New Roman" w:hAnsi="Times New Roman" w:cs="Times New Roman"/>
      <w:b w:val="0"/>
      <w:bCs w:val="0"/>
      <w:caps/>
      <w:lang w:val="en-GB" w:eastAsia="zh-CN"/>
    </w:rPr>
  </w:style>
  <w:style w:type="paragraph" w:customStyle="1" w:styleId="Itemheading">
    <w:name w:val="Itemheading"/>
    <w:basedOn w:val="Normal"/>
    <w:rsid w:val="0006214C"/>
    <w:pPr>
      <w:keepNext/>
      <w:tabs>
        <w:tab w:val="left" w:pos="709"/>
        <w:tab w:val="left" w:pos="1134"/>
        <w:tab w:val="left" w:pos="2835"/>
      </w:tabs>
      <w:spacing w:before="120" w:after="60"/>
      <w:ind w:left="709" w:hanging="709"/>
    </w:pPr>
    <w:rPr>
      <w:rFonts w:ascii="Times New Roman" w:hAnsi="Times New Roman"/>
      <w:sz w:val="24"/>
      <w:szCs w:val="24"/>
      <w:u w:val="single"/>
      <w:lang w:val="en-GB" w:eastAsia="zh-CN"/>
    </w:rPr>
  </w:style>
  <w:style w:type="paragraph" w:customStyle="1" w:styleId="txtappl">
    <w:name w:val="txtappl"/>
    <w:basedOn w:val="Normal"/>
    <w:rsid w:val="0006214C"/>
    <w:pPr>
      <w:keepNext/>
      <w:ind w:left="709"/>
    </w:pPr>
    <w:rPr>
      <w:rFonts w:ascii="Times New Roman" w:hAnsi="Times New Roman"/>
      <w:sz w:val="24"/>
      <w:szCs w:val="24"/>
      <w:lang w:val="en-GB" w:eastAsia="zh-CN"/>
    </w:rPr>
  </w:style>
  <w:style w:type="paragraph" w:customStyle="1" w:styleId="CommentWHOassessor">
    <w:name w:val="Comment WHO assessor"/>
    <w:basedOn w:val="SectionTitle"/>
    <w:rsid w:val="0006214C"/>
    <w:pPr>
      <w:spacing w:before="0" w:after="0" w:line="240" w:lineRule="auto"/>
      <w:ind w:left="709" w:firstLine="0"/>
      <w:outlineLvl w:val="9"/>
    </w:pPr>
    <w:rPr>
      <w:caps w:val="0"/>
    </w:rPr>
  </w:style>
  <w:style w:type="character" w:styleId="Emphasis">
    <w:name w:val="Emphasis"/>
    <w:basedOn w:val="DefaultParagraphFont"/>
    <w:qFormat/>
    <w:rsid w:val="0006214C"/>
    <w:rPr>
      <w:i/>
      <w:iCs/>
    </w:rPr>
  </w:style>
  <w:style w:type="paragraph" w:styleId="Revision">
    <w:name w:val="Revision"/>
    <w:hidden/>
    <w:uiPriority w:val="99"/>
    <w:semiHidden/>
    <w:rsid w:val="0006214C"/>
    <w:pPr>
      <w:spacing w:after="0" w:line="240" w:lineRule="auto"/>
    </w:pPr>
    <w:rPr>
      <w:rFonts w:ascii="Arial" w:eastAsia="Times New Roman" w:hAnsi="Arial" w:cs="Times New Roman"/>
      <w:kern w:val="0"/>
      <w:sz w:val="20"/>
      <w:szCs w:val="20"/>
      <w:lang w:val="en-US"/>
      <w14:ligatures w14:val="none"/>
    </w:rPr>
  </w:style>
  <w:style w:type="character" w:styleId="UnresolvedMention">
    <w:name w:val="Unresolved Mention"/>
    <w:basedOn w:val="DefaultParagraphFont"/>
    <w:uiPriority w:val="99"/>
    <w:semiHidden/>
    <w:unhideWhenUsed/>
    <w:rsid w:val="000621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edicines@tmda.go.t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4372</Words>
  <Characters>24750</Characters>
  <Application>Microsoft Office Word</Application>
  <DocSecurity>0</DocSecurity>
  <Lines>990</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casmil nzolo</dc:creator>
  <cp:keywords/>
  <dc:description/>
  <cp:lastModifiedBy>felchism apolnary</cp:lastModifiedBy>
  <cp:revision>2</cp:revision>
  <dcterms:created xsi:type="dcterms:W3CDTF">2024-04-30T09:14:00Z</dcterms:created>
  <dcterms:modified xsi:type="dcterms:W3CDTF">2024-04-30T09:14:00Z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7e2635eb5895229616858942e8fa70ecb736a05c7614f5d27fa7b3bd0cc6eb16</vt:lpwstr>
  </property>
</Properties>
</file>